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4A0" w:firstRow="1" w:lastRow="0" w:firstColumn="1" w:lastColumn="0" w:noHBand="0" w:noVBand="1"/>
      </w:tblPr>
      <w:tblGrid>
        <w:gridCol w:w="8209"/>
        <w:gridCol w:w="1430"/>
      </w:tblGrid>
      <w:tr w:rsidR="00024164" w:rsidRPr="00403D69" w14:paraId="7A19597C" w14:textId="77777777" w:rsidTr="000A4DB1">
        <w:trPr>
          <w:trHeight w:val="276"/>
        </w:trPr>
        <w:tc>
          <w:tcPr>
            <w:tcW w:w="4258" w:type="pct"/>
            <w:vMerge w:val="restart"/>
            <w:shd w:val="clear" w:color="auto" w:fill="auto"/>
            <w:hideMark/>
          </w:tcPr>
          <w:p w14:paraId="31687156" w14:textId="77777777" w:rsidR="00024164" w:rsidRPr="00403D69" w:rsidRDefault="00024164" w:rsidP="00D40E95">
            <w:pPr>
              <w:tabs>
                <w:tab w:val="left" w:pos="9639"/>
              </w:tabs>
              <w:jc w:val="center"/>
              <w:rPr>
                <w:rFonts w:ascii="Arial" w:hAnsi="Arial" w:cs="Arial"/>
                <w:b/>
                <w:bCs/>
              </w:rPr>
            </w:pPr>
            <w:r w:rsidRPr="00403D69">
              <w:rPr>
                <w:rFonts w:ascii="Arial" w:hAnsi="Arial" w:cs="Arial"/>
                <w:b/>
                <w:bCs/>
              </w:rPr>
              <w:t>Í   N   D   I   C   E</w:t>
            </w:r>
          </w:p>
        </w:tc>
        <w:tc>
          <w:tcPr>
            <w:tcW w:w="742" w:type="pct"/>
            <w:vMerge w:val="restart"/>
            <w:shd w:val="clear" w:color="auto" w:fill="auto"/>
            <w:hideMark/>
          </w:tcPr>
          <w:p w14:paraId="0ED0C4C4" w14:textId="77777777" w:rsidR="00024164" w:rsidRPr="00403D69" w:rsidRDefault="00024164" w:rsidP="00D40E95">
            <w:pPr>
              <w:tabs>
                <w:tab w:val="left" w:pos="9639"/>
              </w:tabs>
              <w:ind w:left="-51"/>
              <w:jc w:val="center"/>
              <w:rPr>
                <w:rFonts w:ascii="Arial" w:hAnsi="Arial" w:cs="Arial"/>
                <w:b/>
              </w:rPr>
            </w:pPr>
            <w:r w:rsidRPr="00403D69">
              <w:rPr>
                <w:rFonts w:ascii="Arial" w:hAnsi="Arial" w:cs="Arial"/>
                <w:b/>
              </w:rPr>
              <w:t>PÁGINA</w:t>
            </w:r>
          </w:p>
        </w:tc>
      </w:tr>
      <w:tr w:rsidR="00024164" w:rsidRPr="00403D69" w14:paraId="1D230FC4" w14:textId="77777777" w:rsidTr="000A4DB1">
        <w:trPr>
          <w:trHeight w:val="414"/>
        </w:trPr>
        <w:tc>
          <w:tcPr>
            <w:tcW w:w="4258" w:type="pct"/>
            <w:vMerge/>
            <w:shd w:val="clear" w:color="auto" w:fill="auto"/>
            <w:hideMark/>
          </w:tcPr>
          <w:p w14:paraId="398AD26C" w14:textId="77777777" w:rsidR="00024164" w:rsidRPr="00403D69" w:rsidRDefault="00024164" w:rsidP="00D40E95">
            <w:pPr>
              <w:tabs>
                <w:tab w:val="left" w:pos="9639"/>
              </w:tabs>
              <w:spacing w:line="360" w:lineRule="auto"/>
              <w:rPr>
                <w:rFonts w:ascii="Arial" w:hAnsi="Arial" w:cs="Arial"/>
                <w:b/>
                <w:bCs/>
              </w:rPr>
            </w:pPr>
          </w:p>
        </w:tc>
        <w:tc>
          <w:tcPr>
            <w:tcW w:w="742" w:type="pct"/>
            <w:vMerge/>
            <w:shd w:val="clear" w:color="auto" w:fill="auto"/>
            <w:hideMark/>
          </w:tcPr>
          <w:p w14:paraId="1DB75420" w14:textId="77777777" w:rsidR="00024164" w:rsidRPr="00403D69" w:rsidRDefault="00024164" w:rsidP="00D40E95">
            <w:pPr>
              <w:tabs>
                <w:tab w:val="left" w:pos="9639"/>
              </w:tabs>
              <w:spacing w:line="360" w:lineRule="auto"/>
              <w:jc w:val="center"/>
              <w:rPr>
                <w:rFonts w:ascii="Arial" w:hAnsi="Arial" w:cs="Arial"/>
              </w:rPr>
            </w:pPr>
          </w:p>
        </w:tc>
      </w:tr>
      <w:tr w:rsidR="00024164" w:rsidRPr="00403D69" w14:paraId="36178D60" w14:textId="77777777" w:rsidTr="000A4DB1">
        <w:trPr>
          <w:trHeight w:val="414"/>
        </w:trPr>
        <w:tc>
          <w:tcPr>
            <w:tcW w:w="4258" w:type="pct"/>
            <w:vMerge/>
            <w:shd w:val="clear" w:color="auto" w:fill="auto"/>
            <w:hideMark/>
          </w:tcPr>
          <w:p w14:paraId="65209842" w14:textId="77777777" w:rsidR="00024164" w:rsidRPr="00403D69" w:rsidRDefault="00024164" w:rsidP="00D40E95">
            <w:pPr>
              <w:tabs>
                <w:tab w:val="left" w:pos="9639"/>
              </w:tabs>
              <w:spacing w:line="360" w:lineRule="auto"/>
              <w:rPr>
                <w:rFonts w:ascii="Arial" w:hAnsi="Arial" w:cs="Arial"/>
                <w:b/>
                <w:bCs/>
              </w:rPr>
            </w:pPr>
          </w:p>
        </w:tc>
        <w:tc>
          <w:tcPr>
            <w:tcW w:w="742" w:type="pct"/>
            <w:vMerge/>
            <w:shd w:val="clear" w:color="auto" w:fill="auto"/>
            <w:hideMark/>
          </w:tcPr>
          <w:p w14:paraId="2E7E15D0" w14:textId="77777777" w:rsidR="00024164" w:rsidRPr="00403D69" w:rsidRDefault="00024164" w:rsidP="00D40E95">
            <w:pPr>
              <w:tabs>
                <w:tab w:val="left" w:pos="9639"/>
              </w:tabs>
              <w:spacing w:line="360" w:lineRule="auto"/>
              <w:jc w:val="center"/>
              <w:rPr>
                <w:rFonts w:ascii="Arial" w:hAnsi="Arial" w:cs="Arial"/>
                <w:b/>
              </w:rPr>
            </w:pPr>
          </w:p>
        </w:tc>
      </w:tr>
      <w:tr w:rsidR="00024164" w:rsidRPr="00403D69" w14:paraId="501D9C8B" w14:textId="77777777" w:rsidTr="000A4DB1">
        <w:trPr>
          <w:trHeight w:val="414"/>
        </w:trPr>
        <w:tc>
          <w:tcPr>
            <w:tcW w:w="4258" w:type="pct"/>
            <w:vMerge w:val="restart"/>
            <w:shd w:val="clear" w:color="auto" w:fill="auto"/>
            <w:hideMark/>
          </w:tcPr>
          <w:p w14:paraId="0E3B1744" w14:textId="360562C2" w:rsidR="00024164" w:rsidRPr="00C84572" w:rsidRDefault="00024164" w:rsidP="00AF5293">
            <w:pPr>
              <w:tabs>
                <w:tab w:val="left" w:pos="6048"/>
              </w:tabs>
              <w:spacing w:line="360" w:lineRule="auto"/>
              <w:rPr>
                <w:rFonts w:ascii="Arial" w:hAnsi="Arial" w:cs="Arial"/>
                <w:b/>
                <w:bCs/>
              </w:rPr>
            </w:pPr>
            <w:r w:rsidRPr="00C84572">
              <w:rPr>
                <w:rFonts w:ascii="Arial" w:hAnsi="Arial" w:cs="Arial"/>
                <w:b/>
                <w:bCs/>
              </w:rPr>
              <w:t>INTRODUCCIÓN</w:t>
            </w:r>
            <w:r w:rsidR="00AF5293">
              <w:rPr>
                <w:rFonts w:ascii="Arial" w:hAnsi="Arial" w:cs="Arial"/>
                <w:b/>
                <w:bCs/>
              </w:rPr>
              <w:tab/>
            </w:r>
          </w:p>
        </w:tc>
        <w:tc>
          <w:tcPr>
            <w:tcW w:w="742" w:type="pct"/>
            <w:vMerge w:val="restart"/>
            <w:shd w:val="clear" w:color="auto" w:fill="auto"/>
            <w:hideMark/>
          </w:tcPr>
          <w:p w14:paraId="0BF84FE4" w14:textId="720A1450" w:rsidR="00024164" w:rsidRPr="00403D69" w:rsidRDefault="007F3D49" w:rsidP="00A3279F">
            <w:pPr>
              <w:tabs>
                <w:tab w:val="left" w:pos="9639"/>
              </w:tabs>
              <w:spacing w:line="360" w:lineRule="auto"/>
              <w:rPr>
                <w:rFonts w:ascii="Arial" w:hAnsi="Arial" w:cs="Arial"/>
                <w:b/>
              </w:rPr>
            </w:pPr>
            <w:r>
              <w:rPr>
                <w:rFonts w:ascii="Arial" w:hAnsi="Arial" w:cs="Arial"/>
                <w:b/>
              </w:rPr>
              <w:t xml:space="preserve">        </w:t>
            </w:r>
            <w:r w:rsidR="00A63F5B">
              <w:rPr>
                <w:rFonts w:ascii="Arial" w:hAnsi="Arial" w:cs="Arial"/>
                <w:b/>
              </w:rPr>
              <w:t xml:space="preserve"> </w:t>
            </w:r>
            <w:r w:rsidR="00A3279F">
              <w:rPr>
                <w:rFonts w:ascii="Arial" w:hAnsi="Arial" w:cs="Arial"/>
                <w:b/>
              </w:rPr>
              <w:t>3</w:t>
            </w:r>
          </w:p>
        </w:tc>
      </w:tr>
      <w:tr w:rsidR="00024164" w:rsidRPr="00403D69" w14:paraId="5A47008A" w14:textId="77777777" w:rsidTr="000A4DB1">
        <w:trPr>
          <w:trHeight w:val="414"/>
        </w:trPr>
        <w:tc>
          <w:tcPr>
            <w:tcW w:w="4258" w:type="pct"/>
            <w:vMerge/>
            <w:shd w:val="clear" w:color="auto" w:fill="auto"/>
            <w:hideMark/>
          </w:tcPr>
          <w:p w14:paraId="1B0B5B9D" w14:textId="77777777" w:rsidR="00024164" w:rsidRPr="00403D69" w:rsidRDefault="00024164" w:rsidP="00D40E95">
            <w:pPr>
              <w:tabs>
                <w:tab w:val="left" w:pos="9639"/>
              </w:tabs>
              <w:spacing w:line="360" w:lineRule="auto"/>
              <w:rPr>
                <w:rFonts w:ascii="Arial" w:hAnsi="Arial" w:cs="Arial"/>
                <w:b/>
                <w:bCs/>
              </w:rPr>
            </w:pPr>
          </w:p>
        </w:tc>
        <w:tc>
          <w:tcPr>
            <w:tcW w:w="742" w:type="pct"/>
            <w:vMerge/>
            <w:shd w:val="clear" w:color="auto" w:fill="auto"/>
            <w:hideMark/>
          </w:tcPr>
          <w:p w14:paraId="1DC644B8" w14:textId="77777777" w:rsidR="00024164" w:rsidRPr="00403D69" w:rsidRDefault="00024164" w:rsidP="00D40E95">
            <w:pPr>
              <w:tabs>
                <w:tab w:val="left" w:pos="9639"/>
              </w:tabs>
              <w:spacing w:line="360" w:lineRule="auto"/>
              <w:jc w:val="center"/>
              <w:rPr>
                <w:rFonts w:ascii="Arial" w:hAnsi="Arial" w:cs="Arial"/>
                <w:b/>
              </w:rPr>
            </w:pPr>
          </w:p>
        </w:tc>
      </w:tr>
      <w:tr w:rsidR="00024164" w:rsidRPr="00403D69" w14:paraId="48743008" w14:textId="77777777" w:rsidTr="000A4DB1">
        <w:trPr>
          <w:trHeight w:val="414"/>
        </w:trPr>
        <w:tc>
          <w:tcPr>
            <w:tcW w:w="4258" w:type="pct"/>
            <w:vMerge w:val="restart"/>
            <w:shd w:val="clear" w:color="auto" w:fill="auto"/>
            <w:hideMark/>
          </w:tcPr>
          <w:p w14:paraId="70EC82B9" w14:textId="77777777" w:rsidR="00024164" w:rsidRPr="00403D69" w:rsidRDefault="00024164" w:rsidP="00D40E95">
            <w:pPr>
              <w:tabs>
                <w:tab w:val="left" w:pos="9639"/>
              </w:tabs>
              <w:spacing w:line="360" w:lineRule="auto"/>
              <w:rPr>
                <w:rFonts w:ascii="Arial" w:hAnsi="Arial" w:cs="Arial"/>
                <w:b/>
                <w:bCs/>
              </w:rPr>
            </w:pPr>
            <w:r w:rsidRPr="00403D69">
              <w:rPr>
                <w:rFonts w:ascii="Arial" w:hAnsi="Arial" w:cs="Arial"/>
                <w:b/>
                <w:bCs/>
              </w:rPr>
              <w:t>ANTECEDENTES DE LA ENTIDAD FISCALIZADA</w:t>
            </w:r>
          </w:p>
        </w:tc>
        <w:tc>
          <w:tcPr>
            <w:tcW w:w="742" w:type="pct"/>
            <w:vMerge w:val="restart"/>
            <w:shd w:val="clear" w:color="auto" w:fill="auto"/>
            <w:hideMark/>
          </w:tcPr>
          <w:p w14:paraId="3C5FF62F" w14:textId="2CD8ED86" w:rsidR="00024164" w:rsidRPr="00403D69" w:rsidRDefault="00024164" w:rsidP="00A3279F">
            <w:pPr>
              <w:tabs>
                <w:tab w:val="left" w:pos="380"/>
                <w:tab w:val="center" w:pos="455"/>
                <w:tab w:val="left" w:pos="9639"/>
              </w:tabs>
              <w:spacing w:line="360" w:lineRule="auto"/>
              <w:rPr>
                <w:rFonts w:ascii="Arial" w:hAnsi="Arial" w:cs="Arial"/>
                <w:b/>
              </w:rPr>
            </w:pPr>
            <w:r>
              <w:rPr>
                <w:rFonts w:ascii="Arial" w:hAnsi="Arial" w:cs="Arial"/>
                <w:b/>
              </w:rPr>
              <w:tab/>
            </w:r>
            <w:r w:rsidR="000A4DB1">
              <w:rPr>
                <w:rFonts w:ascii="Arial" w:hAnsi="Arial" w:cs="Arial"/>
                <w:b/>
              </w:rPr>
              <w:t xml:space="preserve"> </w:t>
            </w:r>
            <w:r w:rsidR="00A63F5B">
              <w:rPr>
                <w:rFonts w:ascii="Arial" w:hAnsi="Arial" w:cs="Arial"/>
                <w:b/>
              </w:rPr>
              <w:t xml:space="preserve"> </w:t>
            </w:r>
            <w:r w:rsidR="000A4DB1">
              <w:rPr>
                <w:rFonts w:ascii="Arial" w:hAnsi="Arial" w:cs="Arial"/>
                <w:b/>
              </w:rPr>
              <w:t xml:space="preserve"> </w:t>
            </w:r>
            <w:r w:rsidR="00A3279F">
              <w:rPr>
                <w:rFonts w:ascii="Arial" w:hAnsi="Arial" w:cs="Arial"/>
                <w:b/>
              </w:rPr>
              <w:t>5</w:t>
            </w:r>
          </w:p>
        </w:tc>
      </w:tr>
      <w:tr w:rsidR="00024164" w:rsidRPr="00403D69" w14:paraId="74786712" w14:textId="77777777" w:rsidTr="000A4DB1">
        <w:trPr>
          <w:trHeight w:val="414"/>
        </w:trPr>
        <w:tc>
          <w:tcPr>
            <w:tcW w:w="4258" w:type="pct"/>
            <w:vMerge/>
            <w:shd w:val="clear" w:color="auto" w:fill="auto"/>
            <w:hideMark/>
          </w:tcPr>
          <w:p w14:paraId="2C637D45" w14:textId="77777777" w:rsidR="00024164" w:rsidRPr="00403D69" w:rsidRDefault="00024164" w:rsidP="00D40E95">
            <w:pPr>
              <w:tabs>
                <w:tab w:val="left" w:pos="9639"/>
              </w:tabs>
              <w:spacing w:line="360" w:lineRule="auto"/>
              <w:rPr>
                <w:rFonts w:ascii="Arial" w:hAnsi="Arial" w:cs="Arial"/>
                <w:b/>
                <w:bCs/>
              </w:rPr>
            </w:pPr>
          </w:p>
        </w:tc>
        <w:tc>
          <w:tcPr>
            <w:tcW w:w="742" w:type="pct"/>
            <w:vMerge/>
            <w:shd w:val="clear" w:color="auto" w:fill="auto"/>
            <w:hideMark/>
          </w:tcPr>
          <w:p w14:paraId="7FC99C26" w14:textId="77777777" w:rsidR="00024164" w:rsidRPr="00403D69" w:rsidRDefault="00024164" w:rsidP="00D40E95">
            <w:pPr>
              <w:tabs>
                <w:tab w:val="left" w:pos="9639"/>
              </w:tabs>
              <w:spacing w:line="360" w:lineRule="auto"/>
              <w:jc w:val="center"/>
              <w:rPr>
                <w:rFonts w:ascii="Arial" w:hAnsi="Arial" w:cs="Arial"/>
                <w:b/>
              </w:rPr>
            </w:pPr>
          </w:p>
        </w:tc>
      </w:tr>
      <w:tr w:rsidR="00024164" w:rsidRPr="00403D69" w14:paraId="48B36A0B" w14:textId="77777777" w:rsidTr="000A4DB1">
        <w:trPr>
          <w:trHeight w:val="414"/>
        </w:trPr>
        <w:tc>
          <w:tcPr>
            <w:tcW w:w="4258" w:type="pct"/>
            <w:vMerge w:val="restart"/>
            <w:shd w:val="clear" w:color="auto" w:fill="auto"/>
            <w:hideMark/>
          </w:tcPr>
          <w:p w14:paraId="4A1714C0" w14:textId="27ABF8CE" w:rsidR="00024164" w:rsidRPr="00403D69" w:rsidRDefault="00024164" w:rsidP="00D40E95">
            <w:pPr>
              <w:tabs>
                <w:tab w:val="left" w:pos="9639"/>
              </w:tabs>
              <w:spacing w:line="360" w:lineRule="auto"/>
              <w:rPr>
                <w:rFonts w:ascii="Arial" w:hAnsi="Arial" w:cs="Arial"/>
                <w:b/>
                <w:bCs/>
              </w:rPr>
            </w:pPr>
            <w:r>
              <w:rPr>
                <w:rFonts w:ascii="Arial" w:hAnsi="Arial" w:cs="Arial"/>
                <w:b/>
                <w:bCs/>
              </w:rPr>
              <w:t>I. INFORME INDIVIDUAL DE AUDITORÍA RELATIVO A INGRESOS</w:t>
            </w:r>
          </w:p>
        </w:tc>
        <w:tc>
          <w:tcPr>
            <w:tcW w:w="742" w:type="pct"/>
            <w:vMerge w:val="restart"/>
            <w:shd w:val="clear" w:color="auto" w:fill="auto"/>
            <w:hideMark/>
          </w:tcPr>
          <w:p w14:paraId="7283E349" w14:textId="77777777" w:rsidR="00024164" w:rsidRPr="00403D69" w:rsidRDefault="00024164" w:rsidP="00D40E95">
            <w:pPr>
              <w:tabs>
                <w:tab w:val="left" w:pos="9639"/>
              </w:tabs>
              <w:spacing w:line="360" w:lineRule="auto"/>
              <w:jc w:val="center"/>
              <w:rPr>
                <w:rFonts w:ascii="Arial" w:hAnsi="Arial" w:cs="Arial"/>
                <w:b/>
              </w:rPr>
            </w:pPr>
          </w:p>
        </w:tc>
      </w:tr>
      <w:tr w:rsidR="00024164" w:rsidRPr="00403D69" w14:paraId="56FC5448" w14:textId="77777777" w:rsidTr="000A4DB1">
        <w:trPr>
          <w:trHeight w:val="414"/>
        </w:trPr>
        <w:tc>
          <w:tcPr>
            <w:tcW w:w="4258" w:type="pct"/>
            <w:vMerge/>
            <w:shd w:val="clear" w:color="auto" w:fill="auto"/>
            <w:hideMark/>
          </w:tcPr>
          <w:p w14:paraId="25F81206" w14:textId="77777777" w:rsidR="00024164" w:rsidRPr="00403D69" w:rsidRDefault="00024164" w:rsidP="00D40E95">
            <w:pPr>
              <w:tabs>
                <w:tab w:val="left" w:pos="9639"/>
              </w:tabs>
              <w:spacing w:line="360" w:lineRule="auto"/>
              <w:rPr>
                <w:rFonts w:ascii="Arial" w:hAnsi="Arial" w:cs="Arial"/>
                <w:b/>
                <w:bCs/>
              </w:rPr>
            </w:pPr>
          </w:p>
        </w:tc>
        <w:tc>
          <w:tcPr>
            <w:tcW w:w="742" w:type="pct"/>
            <w:vMerge/>
            <w:shd w:val="clear" w:color="auto" w:fill="auto"/>
            <w:hideMark/>
          </w:tcPr>
          <w:p w14:paraId="38D8247B" w14:textId="77777777" w:rsidR="00024164" w:rsidRPr="00403D69" w:rsidRDefault="00024164" w:rsidP="00D40E95">
            <w:pPr>
              <w:tabs>
                <w:tab w:val="left" w:pos="9639"/>
              </w:tabs>
              <w:spacing w:line="360" w:lineRule="auto"/>
              <w:jc w:val="center"/>
              <w:rPr>
                <w:rFonts w:ascii="Arial" w:hAnsi="Arial" w:cs="Arial"/>
                <w:b/>
              </w:rPr>
            </w:pPr>
          </w:p>
        </w:tc>
      </w:tr>
      <w:tr w:rsidR="00024164" w:rsidRPr="00403D69" w14:paraId="510B43EA" w14:textId="77777777" w:rsidTr="000A4DB1">
        <w:trPr>
          <w:trHeight w:val="439"/>
        </w:trPr>
        <w:tc>
          <w:tcPr>
            <w:tcW w:w="4258" w:type="pct"/>
            <w:shd w:val="clear" w:color="auto" w:fill="auto"/>
            <w:hideMark/>
          </w:tcPr>
          <w:p w14:paraId="293A2094" w14:textId="77777777" w:rsidR="00024164" w:rsidRPr="00403D69" w:rsidRDefault="00024164" w:rsidP="00D40E95">
            <w:pPr>
              <w:tabs>
                <w:tab w:val="left" w:pos="9639"/>
              </w:tabs>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742" w:type="pct"/>
            <w:shd w:val="clear" w:color="auto" w:fill="auto"/>
            <w:hideMark/>
          </w:tcPr>
          <w:p w14:paraId="3600A01D" w14:textId="0F71D670" w:rsidR="00024164" w:rsidRPr="00403D69" w:rsidRDefault="00A3279F" w:rsidP="00A3279F">
            <w:pPr>
              <w:tabs>
                <w:tab w:val="left" w:pos="9639"/>
              </w:tabs>
              <w:spacing w:line="360" w:lineRule="auto"/>
              <w:jc w:val="center"/>
              <w:rPr>
                <w:rFonts w:ascii="Arial" w:hAnsi="Arial" w:cs="Arial"/>
                <w:b/>
              </w:rPr>
            </w:pPr>
            <w:r>
              <w:rPr>
                <w:rFonts w:ascii="Arial" w:hAnsi="Arial" w:cs="Arial"/>
                <w:b/>
              </w:rPr>
              <w:t>6</w:t>
            </w:r>
          </w:p>
        </w:tc>
      </w:tr>
      <w:bookmarkEnd w:id="0"/>
      <w:tr w:rsidR="00024164" w:rsidRPr="00403D69" w14:paraId="2C586058" w14:textId="77777777" w:rsidTr="000A4DB1">
        <w:trPr>
          <w:trHeight w:val="20"/>
        </w:trPr>
        <w:tc>
          <w:tcPr>
            <w:tcW w:w="4258" w:type="pct"/>
            <w:shd w:val="clear" w:color="auto" w:fill="auto"/>
          </w:tcPr>
          <w:p w14:paraId="38393782" w14:textId="77777777" w:rsidR="00024164" w:rsidRPr="00403D69" w:rsidRDefault="00024164" w:rsidP="00D40E95">
            <w:pPr>
              <w:tabs>
                <w:tab w:val="left" w:pos="9639"/>
              </w:tabs>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742" w:type="pct"/>
            <w:shd w:val="clear" w:color="auto" w:fill="auto"/>
          </w:tcPr>
          <w:p w14:paraId="0613455B" w14:textId="3E27E1BC" w:rsidR="00024164" w:rsidRPr="00403D69" w:rsidRDefault="00024C61" w:rsidP="00024C61">
            <w:pPr>
              <w:tabs>
                <w:tab w:val="left" w:pos="9639"/>
              </w:tabs>
              <w:spacing w:line="360" w:lineRule="auto"/>
              <w:jc w:val="center"/>
              <w:rPr>
                <w:rFonts w:ascii="Arial" w:hAnsi="Arial" w:cs="Arial"/>
                <w:b/>
              </w:rPr>
            </w:pPr>
            <w:r>
              <w:rPr>
                <w:rFonts w:ascii="Arial" w:hAnsi="Arial" w:cs="Arial"/>
                <w:b/>
              </w:rPr>
              <w:t>6</w:t>
            </w:r>
          </w:p>
        </w:tc>
      </w:tr>
      <w:tr w:rsidR="00024164" w:rsidRPr="00403D69" w14:paraId="4A1735CF" w14:textId="77777777" w:rsidTr="000A4DB1">
        <w:trPr>
          <w:trHeight w:val="20"/>
        </w:trPr>
        <w:tc>
          <w:tcPr>
            <w:tcW w:w="4258" w:type="pct"/>
            <w:shd w:val="clear" w:color="auto" w:fill="auto"/>
          </w:tcPr>
          <w:p w14:paraId="5574D0DB" w14:textId="77777777" w:rsidR="00024164" w:rsidRPr="00403D69" w:rsidRDefault="00024164" w:rsidP="00D40E95">
            <w:pPr>
              <w:tabs>
                <w:tab w:val="left" w:pos="1912"/>
                <w:tab w:val="left" w:pos="9639"/>
              </w:tabs>
              <w:spacing w:after="180" w:line="360" w:lineRule="auto"/>
              <w:ind w:left="708"/>
              <w:rPr>
                <w:rFonts w:ascii="Arial" w:hAnsi="Arial" w:cs="Arial"/>
                <w:b/>
                <w:bCs/>
              </w:rPr>
            </w:pPr>
            <w:r w:rsidRPr="00403D69">
              <w:rPr>
                <w:rFonts w:ascii="Arial" w:hAnsi="Arial" w:cs="Arial"/>
                <w:b/>
                <w:bCs/>
              </w:rPr>
              <w:t>B. Objetivo</w:t>
            </w:r>
          </w:p>
        </w:tc>
        <w:tc>
          <w:tcPr>
            <w:tcW w:w="742" w:type="pct"/>
            <w:shd w:val="clear" w:color="auto" w:fill="auto"/>
          </w:tcPr>
          <w:p w14:paraId="7D7D46EF" w14:textId="2B8E6982" w:rsidR="00024164" w:rsidRPr="00403D69" w:rsidRDefault="00AD7D9B" w:rsidP="00AD7D9B">
            <w:pPr>
              <w:tabs>
                <w:tab w:val="left" w:pos="9639"/>
              </w:tabs>
              <w:spacing w:line="360" w:lineRule="auto"/>
              <w:jc w:val="center"/>
              <w:rPr>
                <w:rFonts w:ascii="Arial" w:hAnsi="Arial" w:cs="Arial"/>
                <w:b/>
              </w:rPr>
            </w:pPr>
            <w:r>
              <w:rPr>
                <w:rFonts w:ascii="Arial" w:hAnsi="Arial" w:cs="Arial"/>
                <w:b/>
              </w:rPr>
              <w:t>6</w:t>
            </w:r>
          </w:p>
        </w:tc>
      </w:tr>
      <w:tr w:rsidR="00024164" w:rsidRPr="00403D69" w14:paraId="22F965F3" w14:textId="77777777" w:rsidTr="000A4DB1">
        <w:trPr>
          <w:trHeight w:val="20"/>
        </w:trPr>
        <w:tc>
          <w:tcPr>
            <w:tcW w:w="4258" w:type="pct"/>
            <w:shd w:val="clear" w:color="auto" w:fill="auto"/>
          </w:tcPr>
          <w:p w14:paraId="7778311E" w14:textId="77777777" w:rsidR="00024164" w:rsidRPr="00403D69" w:rsidRDefault="00024164" w:rsidP="00D40E95">
            <w:pPr>
              <w:tabs>
                <w:tab w:val="left" w:pos="9639"/>
              </w:tabs>
              <w:spacing w:after="180" w:line="360" w:lineRule="auto"/>
              <w:ind w:left="708"/>
              <w:rPr>
                <w:rFonts w:ascii="Arial" w:hAnsi="Arial" w:cs="Arial"/>
                <w:b/>
                <w:bCs/>
              </w:rPr>
            </w:pPr>
            <w:r w:rsidRPr="00403D69">
              <w:rPr>
                <w:rFonts w:ascii="Arial" w:hAnsi="Arial" w:cs="Arial"/>
                <w:b/>
                <w:bCs/>
              </w:rPr>
              <w:t>C. Alcance</w:t>
            </w:r>
          </w:p>
        </w:tc>
        <w:tc>
          <w:tcPr>
            <w:tcW w:w="742" w:type="pct"/>
            <w:shd w:val="clear" w:color="auto" w:fill="auto"/>
          </w:tcPr>
          <w:p w14:paraId="590153D1" w14:textId="7ABF62C4" w:rsidR="00024164" w:rsidRPr="00403D69" w:rsidRDefault="00BD4A43" w:rsidP="00BD4A43">
            <w:pPr>
              <w:tabs>
                <w:tab w:val="left" w:pos="9639"/>
              </w:tabs>
              <w:spacing w:line="360" w:lineRule="auto"/>
              <w:jc w:val="center"/>
              <w:rPr>
                <w:rFonts w:ascii="Arial" w:hAnsi="Arial" w:cs="Arial"/>
                <w:b/>
              </w:rPr>
            </w:pPr>
            <w:r>
              <w:rPr>
                <w:rFonts w:ascii="Arial" w:hAnsi="Arial" w:cs="Arial"/>
                <w:b/>
              </w:rPr>
              <w:t>7</w:t>
            </w:r>
          </w:p>
        </w:tc>
      </w:tr>
      <w:tr w:rsidR="00024164" w:rsidRPr="00403D69" w14:paraId="01912D57" w14:textId="77777777" w:rsidTr="000A4DB1">
        <w:trPr>
          <w:trHeight w:val="20"/>
        </w:trPr>
        <w:tc>
          <w:tcPr>
            <w:tcW w:w="4258" w:type="pct"/>
            <w:shd w:val="clear" w:color="auto" w:fill="auto"/>
          </w:tcPr>
          <w:p w14:paraId="54C8D9C4" w14:textId="77777777" w:rsidR="00024164" w:rsidRPr="00945D64" w:rsidRDefault="00024164" w:rsidP="00D40E95">
            <w:pPr>
              <w:tabs>
                <w:tab w:val="left" w:pos="1390"/>
                <w:tab w:val="left" w:pos="9639"/>
              </w:tabs>
              <w:spacing w:after="180" w:line="360" w:lineRule="auto"/>
              <w:ind w:left="708"/>
              <w:rPr>
                <w:rFonts w:ascii="Arial" w:hAnsi="Arial" w:cs="Arial"/>
                <w:b/>
                <w:bCs/>
              </w:rPr>
            </w:pPr>
            <w:r w:rsidRPr="00945D64">
              <w:rPr>
                <w:rFonts w:ascii="Arial" w:hAnsi="Arial" w:cs="Arial"/>
                <w:b/>
                <w:bCs/>
              </w:rPr>
              <w:t>D. Criterios de Selección</w:t>
            </w:r>
          </w:p>
        </w:tc>
        <w:tc>
          <w:tcPr>
            <w:tcW w:w="742" w:type="pct"/>
            <w:shd w:val="clear" w:color="auto" w:fill="auto"/>
          </w:tcPr>
          <w:p w14:paraId="385720C6" w14:textId="5311680C" w:rsidR="00024164" w:rsidRPr="00403D69" w:rsidRDefault="00AD7D9B" w:rsidP="00AD7D9B">
            <w:pPr>
              <w:tabs>
                <w:tab w:val="left" w:pos="9639"/>
              </w:tabs>
              <w:spacing w:line="360" w:lineRule="auto"/>
              <w:jc w:val="center"/>
              <w:rPr>
                <w:rFonts w:ascii="Arial" w:hAnsi="Arial" w:cs="Arial"/>
                <w:b/>
              </w:rPr>
            </w:pPr>
            <w:r>
              <w:rPr>
                <w:rFonts w:ascii="Arial" w:hAnsi="Arial" w:cs="Arial"/>
                <w:b/>
              </w:rPr>
              <w:t>7</w:t>
            </w:r>
          </w:p>
        </w:tc>
      </w:tr>
      <w:tr w:rsidR="00024164" w:rsidRPr="00403D69" w14:paraId="6DFF9064" w14:textId="77777777" w:rsidTr="000A4DB1">
        <w:trPr>
          <w:trHeight w:val="20"/>
        </w:trPr>
        <w:tc>
          <w:tcPr>
            <w:tcW w:w="4258" w:type="pct"/>
            <w:shd w:val="clear" w:color="auto" w:fill="auto"/>
          </w:tcPr>
          <w:p w14:paraId="39851B2D" w14:textId="77777777" w:rsidR="00024164" w:rsidRPr="00403D69" w:rsidRDefault="00024164" w:rsidP="00D40E95">
            <w:pPr>
              <w:tabs>
                <w:tab w:val="left" w:pos="9639"/>
              </w:tabs>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742" w:type="pct"/>
            <w:shd w:val="clear" w:color="auto" w:fill="auto"/>
          </w:tcPr>
          <w:p w14:paraId="42706C82" w14:textId="4F69C102" w:rsidR="00024164" w:rsidRPr="00403D69" w:rsidRDefault="00AD7D9B" w:rsidP="00AD7D9B">
            <w:pPr>
              <w:tabs>
                <w:tab w:val="left" w:pos="9639"/>
              </w:tabs>
              <w:spacing w:line="360" w:lineRule="auto"/>
              <w:jc w:val="center"/>
              <w:rPr>
                <w:rFonts w:ascii="Arial" w:hAnsi="Arial" w:cs="Arial"/>
                <w:b/>
              </w:rPr>
            </w:pPr>
            <w:r>
              <w:rPr>
                <w:rFonts w:ascii="Arial" w:hAnsi="Arial" w:cs="Arial"/>
                <w:b/>
              </w:rPr>
              <w:t>8</w:t>
            </w:r>
          </w:p>
        </w:tc>
      </w:tr>
      <w:tr w:rsidR="00024164" w:rsidRPr="00403D69" w14:paraId="64D766FA" w14:textId="77777777" w:rsidTr="000A4DB1">
        <w:trPr>
          <w:trHeight w:val="20"/>
        </w:trPr>
        <w:tc>
          <w:tcPr>
            <w:tcW w:w="4258" w:type="pct"/>
            <w:shd w:val="clear" w:color="auto" w:fill="auto"/>
          </w:tcPr>
          <w:p w14:paraId="00532C04" w14:textId="77777777" w:rsidR="00024164" w:rsidRPr="00403D69" w:rsidRDefault="00024164" w:rsidP="00D40E95">
            <w:pPr>
              <w:tabs>
                <w:tab w:val="left" w:pos="9639"/>
              </w:tabs>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742" w:type="pct"/>
            <w:shd w:val="clear" w:color="auto" w:fill="auto"/>
          </w:tcPr>
          <w:p w14:paraId="11CC4749" w14:textId="44472E95" w:rsidR="00024164" w:rsidRPr="00403D69" w:rsidRDefault="00A3279F" w:rsidP="00A3279F">
            <w:pPr>
              <w:tabs>
                <w:tab w:val="left" w:pos="9639"/>
              </w:tabs>
              <w:spacing w:line="360" w:lineRule="auto"/>
              <w:jc w:val="center"/>
              <w:rPr>
                <w:rFonts w:ascii="Arial" w:hAnsi="Arial" w:cs="Arial"/>
                <w:b/>
              </w:rPr>
            </w:pPr>
            <w:r>
              <w:rPr>
                <w:rFonts w:ascii="Arial" w:hAnsi="Arial" w:cs="Arial"/>
                <w:b/>
              </w:rPr>
              <w:t>9</w:t>
            </w:r>
          </w:p>
        </w:tc>
      </w:tr>
      <w:tr w:rsidR="00024164" w:rsidRPr="00403D69" w14:paraId="459FA163" w14:textId="77777777" w:rsidTr="000A4DB1">
        <w:trPr>
          <w:trHeight w:val="20"/>
        </w:trPr>
        <w:tc>
          <w:tcPr>
            <w:tcW w:w="4258" w:type="pct"/>
            <w:shd w:val="clear" w:color="auto" w:fill="auto"/>
          </w:tcPr>
          <w:p w14:paraId="36967A84" w14:textId="77777777" w:rsidR="00024164" w:rsidRPr="00373686" w:rsidRDefault="00024164" w:rsidP="00D40E95">
            <w:pPr>
              <w:tabs>
                <w:tab w:val="left" w:pos="9639"/>
              </w:tabs>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742" w:type="pct"/>
            <w:shd w:val="clear" w:color="auto" w:fill="auto"/>
          </w:tcPr>
          <w:p w14:paraId="45E6E302" w14:textId="0D1B5EEB" w:rsidR="00024164" w:rsidRDefault="00024164" w:rsidP="00AD7D9B">
            <w:pPr>
              <w:tabs>
                <w:tab w:val="left" w:pos="9639"/>
              </w:tabs>
              <w:spacing w:line="360" w:lineRule="auto"/>
              <w:jc w:val="center"/>
              <w:rPr>
                <w:rFonts w:ascii="Arial" w:hAnsi="Arial" w:cs="Arial"/>
                <w:b/>
              </w:rPr>
            </w:pPr>
            <w:r w:rsidRPr="00373686">
              <w:rPr>
                <w:rFonts w:ascii="Arial" w:hAnsi="Arial" w:cs="Arial"/>
                <w:b/>
              </w:rPr>
              <w:t>1</w:t>
            </w:r>
            <w:r w:rsidR="00AD7D9B">
              <w:rPr>
                <w:rFonts w:ascii="Arial" w:hAnsi="Arial" w:cs="Arial"/>
                <w:b/>
              </w:rPr>
              <w:t>1</w:t>
            </w:r>
          </w:p>
        </w:tc>
      </w:tr>
      <w:tr w:rsidR="00024164" w:rsidRPr="00403D69" w14:paraId="381B91C6" w14:textId="77777777" w:rsidTr="000A4DB1">
        <w:trPr>
          <w:trHeight w:val="281"/>
        </w:trPr>
        <w:tc>
          <w:tcPr>
            <w:tcW w:w="4258" w:type="pct"/>
            <w:shd w:val="clear" w:color="auto" w:fill="auto"/>
          </w:tcPr>
          <w:p w14:paraId="17FF2EC1" w14:textId="77777777" w:rsidR="00024164" w:rsidRPr="001B3167" w:rsidRDefault="00024164" w:rsidP="00D40E95">
            <w:pPr>
              <w:tabs>
                <w:tab w:val="left" w:pos="9639"/>
              </w:tabs>
              <w:spacing w:after="180" w:line="360" w:lineRule="auto"/>
              <w:rPr>
                <w:rFonts w:ascii="Arial" w:hAnsi="Arial" w:cs="Arial"/>
                <w:b/>
                <w:bCs/>
              </w:rPr>
            </w:pPr>
            <w:r w:rsidRPr="001B3167">
              <w:rPr>
                <w:rFonts w:ascii="Arial" w:hAnsi="Arial" w:cs="Arial"/>
                <w:b/>
                <w:bCs/>
              </w:rPr>
              <w:t>I.2. CUMPLIMIENTO DE DISPOSICIONES LEGALES Y NORMATIVAS</w:t>
            </w:r>
          </w:p>
        </w:tc>
        <w:tc>
          <w:tcPr>
            <w:tcW w:w="742" w:type="pct"/>
            <w:shd w:val="clear" w:color="auto" w:fill="auto"/>
          </w:tcPr>
          <w:p w14:paraId="33B16925" w14:textId="282F82FC" w:rsidR="00024164" w:rsidRPr="00403D69" w:rsidRDefault="00024164" w:rsidP="00AD7D9B">
            <w:pPr>
              <w:tabs>
                <w:tab w:val="left" w:pos="9639"/>
              </w:tabs>
              <w:spacing w:line="360" w:lineRule="auto"/>
              <w:jc w:val="center"/>
              <w:rPr>
                <w:rFonts w:ascii="Arial" w:hAnsi="Arial" w:cs="Arial"/>
                <w:b/>
              </w:rPr>
            </w:pPr>
            <w:r w:rsidRPr="001B3167">
              <w:rPr>
                <w:rFonts w:ascii="Arial" w:hAnsi="Arial" w:cs="Arial"/>
                <w:b/>
              </w:rPr>
              <w:t>1</w:t>
            </w:r>
            <w:r w:rsidR="00AD7D9B">
              <w:rPr>
                <w:rFonts w:ascii="Arial" w:hAnsi="Arial" w:cs="Arial"/>
                <w:b/>
              </w:rPr>
              <w:t>2</w:t>
            </w:r>
          </w:p>
        </w:tc>
      </w:tr>
      <w:tr w:rsidR="00024164" w:rsidRPr="00403D69" w14:paraId="15E68349" w14:textId="77777777" w:rsidTr="000A4DB1">
        <w:trPr>
          <w:trHeight w:val="20"/>
        </w:trPr>
        <w:tc>
          <w:tcPr>
            <w:tcW w:w="4258" w:type="pct"/>
            <w:shd w:val="clear" w:color="auto" w:fill="auto"/>
          </w:tcPr>
          <w:p w14:paraId="14B430E6" w14:textId="77777777" w:rsidR="00024164" w:rsidRPr="00403D69" w:rsidRDefault="00024164" w:rsidP="00D40E95">
            <w:pPr>
              <w:tabs>
                <w:tab w:val="left" w:pos="9639"/>
              </w:tabs>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742" w:type="pct"/>
            <w:shd w:val="clear" w:color="auto" w:fill="auto"/>
          </w:tcPr>
          <w:p w14:paraId="5FC4A478" w14:textId="41E0AEE3" w:rsidR="00024164" w:rsidRPr="00403D69" w:rsidRDefault="00024164" w:rsidP="00AD7D9B">
            <w:pPr>
              <w:tabs>
                <w:tab w:val="left" w:pos="9639"/>
              </w:tabs>
              <w:spacing w:line="360" w:lineRule="auto"/>
              <w:jc w:val="center"/>
              <w:rPr>
                <w:rFonts w:ascii="Arial" w:hAnsi="Arial" w:cs="Arial"/>
                <w:b/>
              </w:rPr>
            </w:pPr>
            <w:r>
              <w:rPr>
                <w:rFonts w:ascii="Arial" w:hAnsi="Arial" w:cs="Arial"/>
                <w:b/>
              </w:rPr>
              <w:t>1</w:t>
            </w:r>
            <w:r w:rsidR="00AD7D9B">
              <w:rPr>
                <w:rFonts w:ascii="Arial" w:hAnsi="Arial" w:cs="Arial"/>
                <w:b/>
              </w:rPr>
              <w:t>2</w:t>
            </w:r>
          </w:p>
        </w:tc>
      </w:tr>
      <w:tr w:rsidR="00024164" w:rsidRPr="00403D69" w14:paraId="526118B9" w14:textId="77777777" w:rsidTr="000A4DB1">
        <w:trPr>
          <w:trHeight w:val="471"/>
        </w:trPr>
        <w:tc>
          <w:tcPr>
            <w:tcW w:w="4258" w:type="pct"/>
            <w:shd w:val="clear" w:color="auto" w:fill="auto"/>
            <w:hideMark/>
          </w:tcPr>
          <w:p w14:paraId="47474C61" w14:textId="77777777" w:rsidR="00024164" w:rsidRPr="00403D69" w:rsidRDefault="00024164" w:rsidP="00D40E95">
            <w:pPr>
              <w:tabs>
                <w:tab w:val="left" w:pos="9639"/>
              </w:tabs>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742" w:type="pct"/>
            <w:shd w:val="clear" w:color="auto" w:fill="auto"/>
            <w:hideMark/>
          </w:tcPr>
          <w:p w14:paraId="1549FC4F" w14:textId="453AA007" w:rsidR="00024164" w:rsidRPr="00403D69" w:rsidRDefault="00024164" w:rsidP="00AD7D9B">
            <w:pPr>
              <w:tabs>
                <w:tab w:val="left" w:pos="9639"/>
              </w:tabs>
              <w:spacing w:line="360" w:lineRule="auto"/>
              <w:jc w:val="center"/>
              <w:rPr>
                <w:rFonts w:ascii="Arial" w:hAnsi="Arial" w:cs="Arial"/>
                <w:b/>
              </w:rPr>
            </w:pPr>
            <w:r>
              <w:rPr>
                <w:rFonts w:ascii="Arial" w:hAnsi="Arial" w:cs="Arial"/>
                <w:b/>
              </w:rPr>
              <w:t>1</w:t>
            </w:r>
            <w:r w:rsidR="00AD7D9B">
              <w:rPr>
                <w:rFonts w:ascii="Arial" w:hAnsi="Arial" w:cs="Arial"/>
                <w:b/>
              </w:rPr>
              <w:t>2</w:t>
            </w:r>
          </w:p>
        </w:tc>
      </w:tr>
      <w:tr w:rsidR="00024164" w:rsidRPr="00403D69" w14:paraId="65A5C8F7" w14:textId="77777777" w:rsidTr="000A4DB1">
        <w:trPr>
          <w:trHeight w:val="449"/>
        </w:trPr>
        <w:tc>
          <w:tcPr>
            <w:tcW w:w="4258" w:type="pct"/>
            <w:shd w:val="clear" w:color="auto" w:fill="auto"/>
          </w:tcPr>
          <w:p w14:paraId="5177B295" w14:textId="77777777" w:rsidR="0062553D" w:rsidRDefault="0062553D" w:rsidP="00D40E95">
            <w:pPr>
              <w:tabs>
                <w:tab w:val="left" w:pos="9639"/>
              </w:tabs>
              <w:spacing w:line="360" w:lineRule="auto"/>
              <w:rPr>
                <w:rFonts w:ascii="Arial" w:hAnsi="Arial" w:cs="Arial"/>
                <w:b/>
                <w:bCs/>
              </w:rPr>
            </w:pPr>
          </w:p>
          <w:p w14:paraId="47480020" w14:textId="77777777" w:rsidR="00024164" w:rsidRDefault="00024164" w:rsidP="00D40E95">
            <w:pPr>
              <w:tabs>
                <w:tab w:val="left" w:pos="9639"/>
              </w:tabs>
              <w:spacing w:line="360" w:lineRule="auto"/>
              <w:rPr>
                <w:rFonts w:ascii="Arial" w:hAnsi="Arial" w:cs="Arial"/>
                <w:b/>
                <w:bCs/>
              </w:rPr>
            </w:pPr>
            <w:r>
              <w:rPr>
                <w:rFonts w:ascii="Arial" w:hAnsi="Arial" w:cs="Arial"/>
                <w:b/>
                <w:bCs/>
              </w:rPr>
              <w:t>II. INFORME INDIVIDUAL DE AUDITORÍA RELATIVO A EGRESOS</w:t>
            </w:r>
          </w:p>
          <w:p w14:paraId="5BF4B0DA" w14:textId="26452FD0" w:rsidR="00A5548D" w:rsidRDefault="00A5548D" w:rsidP="00D40E95">
            <w:pPr>
              <w:tabs>
                <w:tab w:val="left" w:pos="9639"/>
              </w:tabs>
              <w:spacing w:line="360" w:lineRule="auto"/>
              <w:rPr>
                <w:rFonts w:ascii="Arial" w:hAnsi="Arial" w:cs="Arial"/>
                <w:b/>
                <w:bCs/>
              </w:rPr>
            </w:pPr>
          </w:p>
        </w:tc>
        <w:tc>
          <w:tcPr>
            <w:tcW w:w="742" w:type="pct"/>
            <w:shd w:val="clear" w:color="auto" w:fill="auto"/>
          </w:tcPr>
          <w:p w14:paraId="553176C2" w14:textId="77777777" w:rsidR="00024164" w:rsidRPr="00403D69" w:rsidRDefault="00024164" w:rsidP="00D40E95">
            <w:pPr>
              <w:tabs>
                <w:tab w:val="left" w:pos="9639"/>
              </w:tabs>
              <w:spacing w:line="360" w:lineRule="auto"/>
              <w:jc w:val="center"/>
              <w:rPr>
                <w:rFonts w:ascii="Arial" w:hAnsi="Arial" w:cs="Arial"/>
                <w:b/>
              </w:rPr>
            </w:pPr>
          </w:p>
        </w:tc>
      </w:tr>
      <w:tr w:rsidR="00024164" w:rsidRPr="00403D69" w14:paraId="29DED389" w14:textId="77777777" w:rsidTr="000A4DB1">
        <w:trPr>
          <w:trHeight w:val="541"/>
        </w:trPr>
        <w:tc>
          <w:tcPr>
            <w:tcW w:w="4258" w:type="pct"/>
            <w:shd w:val="clear" w:color="auto" w:fill="auto"/>
          </w:tcPr>
          <w:p w14:paraId="241B996D" w14:textId="77777777" w:rsidR="00024164" w:rsidRDefault="00024164" w:rsidP="00D40E95">
            <w:pPr>
              <w:tabs>
                <w:tab w:val="left" w:pos="9639"/>
              </w:tabs>
              <w:spacing w:line="360" w:lineRule="auto"/>
              <w:rPr>
                <w:rFonts w:ascii="Arial" w:hAnsi="Arial" w:cs="Arial"/>
                <w:b/>
                <w:bCs/>
              </w:rPr>
            </w:pPr>
            <w:r w:rsidRPr="00403D69">
              <w:rPr>
                <w:rFonts w:ascii="Arial" w:hAnsi="Arial" w:cs="Arial"/>
                <w:b/>
                <w:bCs/>
              </w:rPr>
              <w:lastRenderedPageBreak/>
              <w:t>II.</w:t>
            </w:r>
            <w:r>
              <w:rPr>
                <w:rFonts w:ascii="Arial" w:hAnsi="Arial" w:cs="Arial"/>
                <w:b/>
                <w:bCs/>
              </w:rPr>
              <w:t>1.</w:t>
            </w:r>
            <w:r w:rsidRPr="00403D69">
              <w:rPr>
                <w:rFonts w:ascii="Arial" w:hAnsi="Arial" w:cs="Arial"/>
                <w:b/>
                <w:bCs/>
              </w:rPr>
              <w:t xml:space="preserve"> ASPECTOS GENERALES DE LA AUDITORÍA</w:t>
            </w:r>
          </w:p>
        </w:tc>
        <w:tc>
          <w:tcPr>
            <w:tcW w:w="742" w:type="pct"/>
            <w:shd w:val="clear" w:color="auto" w:fill="auto"/>
          </w:tcPr>
          <w:p w14:paraId="51D9C170" w14:textId="547FB258" w:rsidR="00024164" w:rsidRPr="00403D69" w:rsidRDefault="00024164" w:rsidP="00AD7D9B">
            <w:pPr>
              <w:tabs>
                <w:tab w:val="left" w:pos="9639"/>
              </w:tabs>
              <w:spacing w:line="360" w:lineRule="auto"/>
              <w:jc w:val="center"/>
              <w:rPr>
                <w:rFonts w:ascii="Arial" w:hAnsi="Arial" w:cs="Arial"/>
                <w:b/>
              </w:rPr>
            </w:pPr>
            <w:r>
              <w:rPr>
                <w:rFonts w:ascii="Arial" w:hAnsi="Arial" w:cs="Arial"/>
                <w:b/>
              </w:rPr>
              <w:t>1</w:t>
            </w:r>
            <w:r w:rsidR="00AD7D9B">
              <w:rPr>
                <w:rFonts w:ascii="Arial" w:hAnsi="Arial" w:cs="Arial"/>
                <w:b/>
              </w:rPr>
              <w:t>3</w:t>
            </w:r>
          </w:p>
        </w:tc>
      </w:tr>
      <w:tr w:rsidR="00024164" w:rsidRPr="00403D69" w14:paraId="4E051760" w14:textId="77777777" w:rsidTr="000A4DB1">
        <w:trPr>
          <w:trHeight w:val="572"/>
        </w:trPr>
        <w:tc>
          <w:tcPr>
            <w:tcW w:w="4258" w:type="pct"/>
            <w:shd w:val="clear" w:color="auto" w:fill="auto"/>
          </w:tcPr>
          <w:p w14:paraId="6465ED2F" w14:textId="77777777" w:rsidR="00024164" w:rsidRDefault="00024164" w:rsidP="00D40E95">
            <w:pPr>
              <w:tabs>
                <w:tab w:val="left" w:pos="9639"/>
              </w:tabs>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742" w:type="pct"/>
            <w:shd w:val="clear" w:color="auto" w:fill="auto"/>
          </w:tcPr>
          <w:p w14:paraId="354909AE" w14:textId="207D4446" w:rsidR="00024164" w:rsidRPr="00403D69" w:rsidRDefault="003E0B16" w:rsidP="00AD7D9B">
            <w:pPr>
              <w:tabs>
                <w:tab w:val="left" w:pos="9639"/>
              </w:tabs>
              <w:spacing w:line="360" w:lineRule="auto"/>
              <w:jc w:val="center"/>
              <w:rPr>
                <w:rFonts w:ascii="Arial" w:hAnsi="Arial" w:cs="Arial"/>
                <w:b/>
              </w:rPr>
            </w:pPr>
            <w:r>
              <w:rPr>
                <w:rFonts w:ascii="Arial" w:hAnsi="Arial" w:cs="Arial"/>
                <w:b/>
              </w:rPr>
              <w:t>1</w:t>
            </w:r>
            <w:r w:rsidR="00AD7D9B">
              <w:rPr>
                <w:rFonts w:ascii="Arial" w:hAnsi="Arial" w:cs="Arial"/>
                <w:b/>
              </w:rPr>
              <w:t>3</w:t>
            </w:r>
          </w:p>
        </w:tc>
      </w:tr>
      <w:tr w:rsidR="00024164" w:rsidRPr="00403D69" w14:paraId="31F8D5AC" w14:textId="77777777" w:rsidTr="000A4DB1">
        <w:trPr>
          <w:trHeight w:val="566"/>
        </w:trPr>
        <w:tc>
          <w:tcPr>
            <w:tcW w:w="4258" w:type="pct"/>
            <w:shd w:val="clear" w:color="auto" w:fill="auto"/>
          </w:tcPr>
          <w:p w14:paraId="345E9C6F" w14:textId="77777777" w:rsidR="00024164" w:rsidRPr="00B60639" w:rsidRDefault="00024164" w:rsidP="00D40E95">
            <w:pPr>
              <w:tabs>
                <w:tab w:val="left" w:pos="9639"/>
              </w:tabs>
              <w:spacing w:line="360" w:lineRule="auto"/>
              <w:ind w:left="709"/>
              <w:rPr>
                <w:rFonts w:ascii="Arial" w:hAnsi="Arial" w:cs="Arial"/>
                <w:b/>
                <w:bCs/>
              </w:rPr>
            </w:pPr>
            <w:r>
              <w:rPr>
                <w:rFonts w:ascii="Arial" w:hAnsi="Arial" w:cs="Arial"/>
                <w:b/>
                <w:bCs/>
              </w:rPr>
              <w:t>B. Objetivo</w:t>
            </w:r>
          </w:p>
        </w:tc>
        <w:tc>
          <w:tcPr>
            <w:tcW w:w="742" w:type="pct"/>
            <w:shd w:val="clear" w:color="auto" w:fill="auto"/>
          </w:tcPr>
          <w:p w14:paraId="2CA43102" w14:textId="54C52909" w:rsidR="00024164" w:rsidRPr="00403D69" w:rsidRDefault="003E0B16" w:rsidP="006973FC">
            <w:pPr>
              <w:tabs>
                <w:tab w:val="left" w:pos="9639"/>
              </w:tabs>
              <w:spacing w:line="360" w:lineRule="auto"/>
              <w:jc w:val="center"/>
              <w:rPr>
                <w:rFonts w:ascii="Arial" w:hAnsi="Arial" w:cs="Arial"/>
                <w:b/>
              </w:rPr>
            </w:pPr>
            <w:r>
              <w:rPr>
                <w:rFonts w:ascii="Arial" w:hAnsi="Arial" w:cs="Arial"/>
                <w:b/>
              </w:rPr>
              <w:t>1</w:t>
            </w:r>
            <w:r w:rsidR="006973FC">
              <w:rPr>
                <w:rFonts w:ascii="Arial" w:hAnsi="Arial" w:cs="Arial"/>
                <w:b/>
              </w:rPr>
              <w:t>3</w:t>
            </w:r>
          </w:p>
        </w:tc>
      </w:tr>
      <w:tr w:rsidR="00024164" w:rsidRPr="00403D69" w14:paraId="36E54487" w14:textId="77777777" w:rsidTr="000A4DB1">
        <w:trPr>
          <w:trHeight w:val="560"/>
        </w:trPr>
        <w:tc>
          <w:tcPr>
            <w:tcW w:w="4258" w:type="pct"/>
            <w:shd w:val="clear" w:color="auto" w:fill="auto"/>
          </w:tcPr>
          <w:p w14:paraId="3229E6F3" w14:textId="77777777" w:rsidR="00024164" w:rsidRDefault="00024164" w:rsidP="00D40E95">
            <w:pPr>
              <w:tabs>
                <w:tab w:val="left" w:pos="9639"/>
              </w:tabs>
              <w:spacing w:line="360" w:lineRule="auto"/>
              <w:ind w:left="709"/>
              <w:rPr>
                <w:rFonts w:ascii="Arial" w:hAnsi="Arial" w:cs="Arial"/>
                <w:b/>
                <w:bCs/>
              </w:rPr>
            </w:pPr>
            <w:r w:rsidRPr="00403D69">
              <w:rPr>
                <w:rFonts w:ascii="Arial" w:hAnsi="Arial" w:cs="Arial"/>
                <w:b/>
                <w:bCs/>
              </w:rPr>
              <w:t>C. Alcance</w:t>
            </w:r>
          </w:p>
        </w:tc>
        <w:tc>
          <w:tcPr>
            <w:tcW w:w="742" w:type="pct"/>
            <w:shd w:val="clear" w:color="auto" w:fill="auto"/>
          </w:tcPr>
          <w:p w14:paraId="0C8DCC5A" w14:textId="2862F0BC" w:rsidR="00024164" w:rsidRPr="00403D69" w:rsidRDefault="003E0B16" w:rsidP="006973FC">
            <w:pPr>
              <w:tabs>
                <w:tab w:val="left" w:pos="9639"/>
              </w:tabs>
              <w:spacing w:line="360" w:lineRule="auto"/>
              <w:jc w:val="center"/>
              <w:rPr>
                <w:rFonts w:ascii="Arial" w:hAnsi="Arial" w:cs="Arial"/>
                <w:b/>
              </w:rPr>
            </w:pPr>
            <w:r>
              <w:rPr>
                <w:rFonts w:ascii="Arial" w:hAnsi="Arial" w:cs="Arial"/>
                <w:b/>
              </w:rPr>
              <w:t>1</w:t>
            </w:r>
            <w:r w:rsidR="006973FC">
              <w:rPr>
                <w:rFonts w:ascii="Arial" w:hAnsi="Arial" w:cs="Arial"/>
                <w:b/>
              </w:rPr>
              <w:t>3</w:t>
            </w:r>
          </w:p>
        </w:tc>
      </w:tr>
      <w:tr w:rsidR="00024164" w:rsidRPr="00403D69" w14:paraId="140623C8" w14:textId="77777777" w:rsidTr="000A4DB1">
        <w:trPr>
          <w:trHeight w:val="575"/>
        </w:trPr>
        <w:tc>
          <w:tcPr>
            <w:tcW w:w="4258" w:type="pct"/>
            <w:shd w:val="clear" w:color="auto" w:fill="auto"/>
          </w:tcPr>
          <w:p w14:paraId="1482D2DA" w14:textId="77777777" w:rsidR="00024164" w:rsidRDefault="00024164" w:rsidP="00D40E95">
            <w:pPr>
              <w:tabs>
                <w:tab w:val="left" w:pos="9639"/>
              </w:tabs>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742" w:type="pct"/>
            <w:shd w:val="clear" w:color="auto" w:fill="auto"/>
          </w:tcPr>
          <w:p w14:paraId="79DFA692" w14:textId="4A1FC90C" w:rsidR="00024164" w:rsidRPr="00403D69" w:rsidRDefault="003E0B16" w:rsidP="00AD7D9B">
            <w:pPr>
              <w:tabs>
                <w:tab w:val="left" w:pos="9639"/>
              </w:tabs>
              <w:spacing w:line="360" w:lineRule="auto"/>
              <w:jc w:val="center"/>
              <w:rPr>
                <w:rFonts w:ascii="Arial" w:hAnsi="Arial" w:cs="Arial"/>
                <w:b/>
              </w:rPr>
            </w:pPr>
            <w:r>
              <w:rPr>
                <w:rFonts w:ascii="Arial" w:hAnsi="Arial" w:cs="Arial"/>
                <w:b/>
              </w:rPr>
              <w:t>1</w:t>
            </w:r>
            <w:r w:rsidR="00AD7D9B">
              <w:rPr>
                <w:rFonts w:ascii="Arial" w:hAnsi="Arial" w:cs="Arial"/>
                <w:b/>
              </w:rPr>
              <w:t>4</w:t>
            </w:r>
          </w:p>
        </w:tc>
      </w:tr>
      <w:tr w:rsidR="00024164" w:rsidRPr="00403D69" w14:paraId="4B3F7C92" w14:textId="77777777" w:rsidTr="000A4DB1">
        <w:trPr>
          <w:trHeight w:val="575"/>
        </w:trPr>
        <w:tc>
          <w:tcPr>
            <w:tcW w:w="4258" w:type="pct"/>
            <w:shd w:val="clear" w:color="auto" w:fill="auto"/>
          </w:tcPr>
          <w:p w14:paraId="4A976322" w14:textId="77777777" w:rsidR="00024164" w:rsidRPr="00403D69" w:rsidRDefault="00024164" w:rsidP="00D40E95">
            <w:pPr>
              <w:tabs>
                <w:tab w:val="left" w:pos="9639"/>
              </w:tabs>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742" w:type="pct"/>
            <w:shd w:val="clear" w:color="auto" w:fill="auto"/>
          </w:tcPr>
          <w:p w14:paraId="2CC2E106" w14:textId="13456A3B" w:rsidR="00024164" w:rsidRDefault="003E0B16" w:rsidP="00AD7D9B">
            <w:pPr>
              <w:tabs>
                <w:tab w:val="left" w:pos="9639"/>
              </w:tabs>
              <w:spacing w:line="360" w:lineRule="auto"/>
              <w:jc w:val="center"/>
              <w:rPr>
                <w:rFonts w:ascii="Arial" w:hAnsi="Arial" w:cs="Arial"/>
                <w:b/>
              </w:rPr>
            </w:pPr>
            <w:r>
              <w:rPr>
                <w:rFonts w:ascii="Arial" w:hAnsi="Arial" w:cs="Arial"/>
                <w:b/>
              </w:rPr>
              <w:t>1</w:t>
            </w:r>
            <w:r w:rsidR="00AD7D9B">
              <w:rPr>
                <w:rFonts w:ascii="Arial" w:hAnsi="Arial" w:cs="Arial"/>
                <w:b/>
              </w:rPr>
              <w:t>5</w:t>
            </w:r>
          </w:p>
        </w:tc>
      </w:tr>
      <w:tr w:rsidR="00024164" w:rsidRPr="00403D69" w14:paraId="1B6BB37C" w14:textId="77777777" w:rsidTr="000A4DB1">
        <w:trPr>
          <w:trHeight w:val="568"/>
        </w:trPr>
        <w:tc>
          <w:tcPr>
            <w:tcW w:w="4258" w:type="pct"/>
            <w:shd w:val="clear" w:color="auto" w:fill="auto"/>
          </w:tcPr>
          <w:p w14:paraId="5D9ABB43" w14:textId="77777777" w:rsidR="00024164" w:rsidRDefault="00024164" w:rsidP="00D40E95">
            <w:pPr>
              <w:tabs>
                <w:tab w:val="left" w:pos="9639"/>
              </w:tabs>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742" w:type="pct"/>
            <w:shd w:val="clear" w:color="auto" w:fill="auto"/>
          </w:tcPr>
          <w:p w14:paraId="140EEB75" w14:textId="02058E3E" w:rsidR="00024164" w:rsidRPr="00403D69" w:rsidRDefault="003E0B16" w:rsidP="006973FC">
            <w:pPr>
              <w:tabs>
                <w:tab w:val="left" w:pos="9639"/>
              </w:tabs>
              <w:spacing w:line="360" w:lineRule="auto"/>
              <w:jc w:val="center"/>
              <w:rPr>
                <w:rFonts w:ascii="Arial" w:hAnsi="Arial" w:cs="Arial"/>
                <w:b/>
              </w:rPr>
            </w:pPr>
            <w:r>
              <w:rPr>
                <w:rFonts w:ascii="Arial" w:hAnsi="Arial" w:cs="Arial"/>
                <w:b/>
              </w:rPr>
              <w:t>1</w:t>
            </w:r>
            <w:r w:rsidR="006973FC">
              <w:rPr>
                <w:rFonts w:ascii="Arial" w:hAnsi="Arial" w:cs="Arial"/>
                <w:b/>
              </w:rPr>
              <w:t>5</w:t>
            </w:r>
          </w:p>
        </w:tc>
      </w:tr>
      <w:tr w:rsidR="00024164" w:rsidRPr="00403D69" w14:paraId="27B6CCCF" w14:textId="77777777" w:rsidTr="000A4DB1">
        <w:trPr>
          <w:trHeight w:val="563"/>
        </w:trPr>
        <w:tc>
          <w:tcPr>
            <w:tcW w:w="4258" w:type="pct"/>
            <w:shd w:val="clear" w:color="auto" w:fill="auto"/>
          </w:tcPr>
          <w:p w14:paraId="0DD15692" w14:textId="77777777" w:rsidR="00024164" w:rsidRPr="000657CD" w:rsidRDefault="00024164" w:rsidP="00D40E95">
            <w:pPr>
              <w:tabs>
                <w:tab w:val="left" w:pos="9639"/>
              </w:tabs>
              <w:spacing w:line="360" w:lineRule="auto"/>
              <w:ind w:left="709"/>
              <w:rPr>
                <w:rFonts w:ascii="Arial" w:hAnsi="Arial" w:cs="Arial"/>
                <w:b/>
                <w:bCs/>
              </w:rPr>
            </w:pPr>
            <w:r w:rsidRPr="000657CD">
              <w:rPr>
                <w:rFonts w:ascii="Arial" w:hAnsi="Arial" w:cs="Arial"/>
                <w:b/>
                <w:bCs/>
              </w:rPr>
              <w:t>G. Servidores Públicos que intervinieron en la Auditoría</w:t>
            </w:r>
          </w:p>
        </w:tc>
        <w:tc>
          <w:tcPr>
            <w:tcW w:w="742" w:type="pct"/>
            <w:shd w:val="clear" w:color="auto" w:fill="auto"/>
          </w:tcPr>
          <w:p w14:paraId="32F2CD32" w14:textId="683FCD0E" w:rsidR="00024164" w:rsidRPr="00403D69" w:rsidRDefault="00AD7D9B" w:rsidP="006973FC">
            <w:pPr>
              <w:tabs>
                <w:tab w:val="left" w:pos="9639"/>
              </w:tabs>
              <w:spacing w:line="360" w:lineRule="auto"/>
              <w:jc w:val="center"/>
              <w:rPr>
                <w:rFonts w:ascii="Arial" w:hAnsi="Arial" w:cs="Arial"/>
                <w:b/>
              </w:rPr>
            </w:pPr>
            <w:r>
              <w:rPr>
                <w:rFonts w:ascii="Arial" w:hAnsi="Arial" w:cs="Arial"/>
                <w:b/>
              </w:rPr>
              <w:t>1</w:t>
            </w:r>
            <w:r w:rsidR="006973FC">
              <w:rPr>
                <w:rFonts w:ascii="Arial" w:hAnsi="Arial" w:cs="Arial"/>
                <w:b/>
              </w:rPr>
              <w:t>8</w:t>
            </w:r>
          </w:p>
        </w:tc>
      </w:tr>
      <w:tr w:rsidR="00024164" w:rsidRPr="00403D69" w14:paraId="07298D45" w14:textId="77777777" w:rsidTr="000A4DB1">
        <w:trPr>
          <w:trHeight w:val="557"/>
        </w:trPr>
        <w:tc>
          <w:tcPr>
            <w:tcW w:w="4258" w:type="pct"/>
            <w:shd w:val="clear" w:color="auto" w:fill="auto"/>
          </w:tcPr>
          <w:p w14:paraId="2ADBEC47" w14:textId="77777777" w:rsidR="00024164" w:rsidRPr="001B3167" w:rsidRDefault="00024164" w:rsidP="00D40E95">
            <w:pPr>
              <w:tabs>
                <w:tab w:val="left" w:pos="9639"/>
              </w:tabs>
              <w:spacing w:line="360" w:lineRule="auto"/>
              <w:rPr>
                <w:rFonts w:ascii="Arial" w:hAnsi="Arial" w:cs="Arial"/>
                <w:b/>
                <w:bCs/>
              </w:rPr>
            </w:pPr>
            <w:r w:rsidRPr="001B3167">
              <w:rPr>
                <w:rFonts w:ascii="Arial" w:hAnsi="Arial" w:cs="Arial"/>
                <w:b/>
                <w:bCs/>
              </w:rPr>
              <w:t>II.2. CUMPLIMIENTO DE DISPOSICIONES LEGALES Y NORMATIVAS</w:t>
            </w:r>
          </w:p>
        </w:tc>
        <w:tc>
          <w:tcPr>
            <w:tcW w:w="742" w:type="pct"/>
            <w:shd w:val="clear" w:color="auto" w:fill="auto"/>
          </w:tcPr>
          <w:p w14:paraId="520439C8" w14:textId="64661ED0" w:rsidR="00024164" w:rsidRPr="00403D69" w:rsidRDefault="00AD7D9B" w:rsidP="00AD7D9B">
            <w:pPr>
              <w:tabs>
                <w:tab w:val="left" w:pos="9639"/>
              </w:tabs>
              <w:spacing w:line="360" w:lineRule="auto"/>
              <w:jc w:val="center"/>
              <w:rPr>
                <w:rFonts w:ascii="Arial" w:hAnsi="Arial" w:cs="Arial"/>
                <w:b/>
              </w:rPr>
            </w:pPr>
            <w:r>
              <w:rPr>
                <w:rFonts w:ascii="Arial" w:hAnsi="Arial" w:cs="Arial"/>
                <w:b/>
              </w:rPr>
              <w:t>19</w:t>
            </w:r>
          </w:p>
        </w:tc>
      </w:tr>
      <w:tr w:rsidR="00024164" w:rsidRPr="00403D69" w14:paraId="0B7938B2" w14:textId="77777777" w:rsidTr="000A4DB1">
        <w:trPr>
          <w:trHeight w:val="578"/>
        </w:trPr>
        <w:tc>
          <w:tcPr>
            <w:tcW w:w="4258" w:type="pct"/>
            <w:shd w:val="clear" w:color="auto" w:fill="auto"/>
          </w:tcPr>
          <w:p w14:paraId="601D3AD9" w14:textId="77777777" w:rsidR="00024164" w:rsidRDefault="00024164" w:rsidP="00D40E95">
            <w:pPr>
              <w:tabs>
                <w:tab w:val="left" w:pos="9639"/>
              </w:tabs>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742" w:type="pct"/>
            <w:shd w:val="clear" w:color="auto" w:fill="auto"/>
          </w:tcPr>
          <w:p w14:paraId="5C678C2B" w14:textId="3F69D430" w:rsidR="00024164" w:rsidRPr="00403D69" w:rsidRDefault="00AD7D9B" w:rsidP="00AD7D9B">
            <w:pPr>
              <w:tabs>
                <w:tab w:val="left" w:pos="9639"/>
              </w:tabs>
              <w:spacing w:line="360" w:lineRule="auto"/>
              <w:jc w:val="center"/>
              <w:rPr>
                <w:rFonts w:ascii="Arial" w:hAnsi="Arial" w:cs="Arial"/>
                <w:b/>
              </w:rPr>
            </w:pPr>
            <w:r>
              <w:rPr>
                <w:rFonts w:ascii="Arial" w:hAnsi="Arial" w:cs="Arial"/>
                <w:b/>
              </w:rPr>
              <w:t>19</w:t>
            </w:r>
          </w:p>
        </w:tc>
      </w:tr>
      <w:tr w:rsidR="00024164" w:rsidRPr="00403D69" w14:paraId="3B313F8B" w14:textId="77777777" w:rsidTr="000A4DB1">
        <w:trPr>
          <w:trHeight w:val="572"/>
        </w:trPr>
        <w:tc>
          <w:tcPr>
            <w:tcW w:w="4258" w:type="pct"/>
            <w:shd w:val="clear" w:color="auto" w:fill="auto"/>
          </w:tcPr>
          <w:p w14:paraId="4480CDCB" w14:textId="77777777" w:rsidR="00024164" w:rsidRDefault="00024164" w:rsidP="00D40E95">
            <w:pPr>
              <w:tabs>
                <w:tab w:val="left" w:pos="9639"/>
              </w:tabs>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742" w:type="pct"/>
            <w:shd w:val="clear" w:color="auto" w:fill="auto"/>
          </w:tcPr>
          <w:p w14:paraId="1C63C961" w14:textId="22C42D81" w:rsidR="00024164" w:rsidRPr="00403D69" w:rsidRDefault="006973FC" w:rsidP="006973FC">
            <w:pPr>
              <w:tabs>
                <w:tab w:val="left" w:pos="9639"/>
              </w:tabs>
              <w:spacing w:line="360" w:lineRule="auto"/>
              <w:jc w:val="center"/>
              <w:rPr>
                <w:rFonts w:ascii="Arial" w:hAnsi="Arial" w:cs="Arial"/>
                <w:b/>
              </w:rPr>
            </w:pPr>
            <w:r>
              <w:rPr>
                <w:rFonts w:ascii="Arial" w:hAnsi="Arial" w:cs="Arial"/>
                <w:b/>
              </w:rPr>
              <w:t>19</w:t>
            </w:r>
          </w:p>
        </w:tc>
      </w:tr>
      <w:tr w:rsidR="00024164" w:rsidRPr="001B3167" w14:paraId="57AA664B" w14:textId="77777777" w:rsidTr="000A4DB1">
        <w:trPr>
          <w:trHeight w:val="732"/>
        </w:trPr>
        <w:tc>
          <w:tcPr>
            <w:tcW w:w="4258" w:type="pct"/>
            <w:shd w:val="clear" w:color="auto" w:fill="auto"/>
          </w:tcPr>
          <w:p w14:paraId="3A4F68AE" w14:textId="77777777" w:rsidR="00024164" w:rsidRDefault="00024164" w:rsidP="00D40E95">
            <w:pPr>
              <w:pStyle w:val="Prrafodelista"/>
              <w:numPr>
                <w:ilvl w:val="0"/>
                <w:numId w:val="4"/>
              </w:numPr>
              <w:tabs>
                <w:tab w:val="left" w:pos="9639"/>
              </w:tabs>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p w14:paraId="6B5F7EE7" w14:textId="4A18F3D7" w:rsidR="001E152C" w:rsidRPr="001B3167" w:rsidRDefault="001E152C" w:rsidP="00C17E23">
            <w:pPr>
              <w:pStyle w:val="Prrafodelista"/>
              <w:tabs>
                <w:tab w:val="left" w:pos="9639"/>
              </w:tabs>
              <w:spacing w:after="180" w:line="276" w:lineRule="auto"/>
              <w:ind w:left="1068"/>
              <w:jc w:val="both"/>
              <w:rPr>
                <w:rFonts w:ascii="Arial" w:hAnsi="Arial" w:cs="Arial"/>
                <w:b/>
                <w:bCs/>
              </w:rPr>
            </w:pPr>
          </w:p>
        </w:tc>
        <w:tc>
          <w:tcPr>
            <w:tcW w:w="742" w:type="pct"/>
            <w:shd w:val="clear" w:color="auto" w:fill="auto"/>
          </w:tcPr>
          <w:p w14:paraId="499441BA" w14:textId="2D1C6627" w:rsidR="00024164" w:rsidRPr="001B3167" w:rsidRDefault="003E0B16" w:rsidP="00AD7D9B">
            <w:pPr>
              <w:tabs>
                <w:tab w:val="left" w:pos="9639"/>
              </w:tabs>
              <w:spacing w:line="360" w:lineRule="auto"/>
              <w:jc w:val="center"/>
              <w:rPr>
                <w:rFonts w:ascii="Arial" w:hAnsi="Arial" w:cs="Arial"/>
                <w:b/>
              </w:rPr>
            </w:pPr>
            <w:r>
              <w:rPr>
                <w:rFonts w:ascii="Arial" w:hAnsi="Arial" w:cs="Arial"/>
                <w:b/>
              </w:rPr>
              <w:t>2</w:t>
            </w:r>
            <w:r w:rsidR="00AD7D9B">
              <w:rPr>
                <w:rFonts w:ascii="Arial" w:hAnsi="Arial" w:cs="Arial"/>
                <w:b/>
              </w:rPr>
              <w:t>0</w:t>
            </w:r>
          </w:p>
        </w:tc>
      </w:tr>
      <w:tr w:rsidR="00024164" w:rsidRPr="00403D69" w14:paraId="69F4CB8C" w14:textId="77777777" w:rsidTr="000A4DB1">
        <w:trPr>
          <w:trHeight w:val="469"/>
        </w:trPr>
        <w:tc>
          <w:tcPr>
            <w:tcW w:w="4258" w:type="pct"/>
            <w:shd w:val="clear" w:color="auto" w:fill="auto"/>
          </w:tcPr>
          <w:p w14:paraId="31B47023" w14:textId="0DE4A454" w:rsidR="00024164" w:rsidRPr="00032EC2" w:rsidRDefault="00024164" w:rsidP="00D40E95">
            <w:pPr>
              <w:tabs>
                <w:tab w:val="left" w:pos="9639"/>
              </w:tabs>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w:t>
            </w:r>
            <w:r>
              <w:rPr>
                <w:rFonts w:ascii="Arial" w:hAnsi="Arial" w:cs="Arial"/>
                <w:b/>
                <w:bCs/>
              </w:rPr>
              <w:t>S</w:t>
            </w:r>
            <w:r w:rsidRPr="00C32D5B">
              <w:rPr>
                <w:rFonts w:ascii="Arial" w:hAnsi="Arial" w:cs="Arial"/>
                <w:b/>
                <w:bCs/>
              </w:rPr>
              <w:t xml:space="preserve"> INDIVIDUAL</w:t>
            </w:r>
            <w:r>
              <w:rPr>
                <w:rFonts w:ascii="Arial" w:hAnsi="Arial" w:cs="Arial"/>
                <w:b/>
                <w:bCs/>
              </w:rPr>
              <w:t>ES DE AUDITORÍA</w:t>
            </w:r>
          </w:p>
        </w:tc>
        <w:tc>
          <w:tcPr>
            <w:tcW w:w="742" w:type="pct"/>
            <w:shd w:val="clear" w:color="auto" w:fill="auto"/>
          </w:tcPr>
          <w:p w14:paraId="723EB00D" w14:textId="7C989B57" w:rsidR="00024164" w:rsidRPr="00BF5F84" w:rsidRDefault="00024164" w:rsidP="00AD7D9B">
            <w:pPr>
              <w:tabs>
                <w:tab w:val="left" w:pos="9639"/>
              </w:tabs>
              <w:jc w:val="center"/>
              <w:rPr>
                <w:rFonts w:ascii="Arial" w:hAnsi="Arial" w:cs="Arial"/>
                <w:b/>
              </w:rPr>
            </w:pPr>
            <w:r>
              <w:rPr>
                <w:rFonts w:ascii="Arial" w:hAnsi="Arial" w:cs="Arial"/>
                <w:b/>
              </w:rPr>
              <w:t>2</w:t>
            </w:r>
            <w:r w:rsidR="00AD7D9B">
              <w:rPr>
                <w:rFonts w:ascii="Arial" w:hAnsi="Arial" w:cs="Arial"/>
                <w:b/>
              </w:rPr>
              <w:t>1</w:t>
            </w:r>
          </w:p>
        </w:tc>
      </w:tr>
    </w:tbl>
    <w:p w14:paraId="47EFA63B" w14:textId="77777777" w:rsidR="00F65F61" w:rsidRDefault="00F65F61" w:rsidP="00D40E95">
      <w:pPr>
        <w:tabs>
          <w:tab w:val="left" w:pos="9639"/>
        </w:tabs>
        <w:spacing w:line="360" w:lineRule="auto"/>
        <w:ind w:right="190"/>
        <w:rPr>
          <w:rFonts w:ascii="Arial" w:hAnsi="Arial" w:cs="Arial"/>
          <w:b/>
          <w:bCs/>
        </w:rPr>
      </w:pPr>
    </w:p>
    <w:p w14:paraId="4684E755" w14:textId="77777777" w:rsidR="00F65F61" w:rsidRDefault="00F65F61" w:rsidP="00D40E95">
      <w:pPr>
        <w:tabs>
          <w:tab w:val="left" w:pos="9639"/>
        </w:tabs>
        <w:spacing w:line="360" w:lineRule="auto"/>
        <w:ind w:right="190"/>
        <w:rPr>
          <w:rFonts w:ascii="Arial" w:hAnsi="Arial" w:cs="Arial"/>
          <w:b/>
          <w:bCs/>
        </w:rPr>
      </w:pPr>
    </w:p>
    <w:p w14:paraId="780FFBCE" w14:textId="77777777" w:rsidR="00F65F61" w:rsidRDefault="00F65F61" w:rsidP="00D40E95">
      <w:pPr>
        <w:tabs>
          <w:tab w:val="left" w:pos="9639"/>
        </w:tabs>
        <w:spacing w:line="360" w:lineRule="auto"/>
        <w:ind w:right="190"/>
        <w:rPr>
          <w:rFonts w:ascii="Arial" w:hAnsi="Arial" w:cs="Arial"/>
          <w:b/>
          <w:bCs/>
        </w:rPr>
      </w:pPr>
    </w:p>
    <w:p w14:paraId="67254212" w14:textId="77777777" w:rsidR="00F65F61" w:rsidRDefault="00F65F61" w:rsidP="00D40E95">
      <w:pPr>
        <w:tabs>
          <w:tab w:val="left" w:pos="9639"/>
        </w:tabs>
        <w:spacing w:line="360" w:lineRule="auto"/>
        <w:ind w:right="190"/>
        <w:rPr>
          <w:rFonts w:ascii="Arial" w:hAnsi="Arial" w:cs="Arial"/>
          <w:b/>
          <w:bCs/>
        </w:rPr>
      </w:pPr>
    </w:p>
    <w:p w14:paraId="56BE6771" w14:textId="77777777" w:rsidR="00F65F61" w:rsidRDefault="00F65F61" w:rsidP="00D40E95">
      <w:pPr>
        <w:tabs>
          <w:tab w:val="left" w:pos="9639"/>
        </w:tabs>
        <w:spacing w:line="360" w:lineRule="auto"/>
        <w:ind w:right="190"/>
        <w:rPr>
          <w:rFonts w:ascii="Arial" w:hAnsi="Arial" w:cs="Arial"/>
          <w:b/>
          <w:bCs/>
        </w:rPr>
      </w:pPr>
    </w:p>
    <w:p w14:paraId="2CD9141A" w14:textId="77777777" w:rsidR="00F65F61" w:rsidRDefault="00F65F61" w:rsidP="00D40E95">
      <w:pPr>
        <w:tabs>
          <w:tab w:val="left" w:pos="9639"/>
        </w:tabs>
        <w:spacing w:line="360" w:lineRule="auto"/>
        <w:ind w:right="190"/>
        <w:rPr>
          <w:rFonts w:ascii="Arial" w:hAnsi="Arial" w:cs="Arial"/>
          <w:b/>
          <w:bCs/>
        </w:rPr>
      </w:pPr>
    </w:p>
    <w:p w14:paraId="3C8C0552" w14:textId="77777777" w:rsidR="00F65F61" w:rsidRDefault="00F65F61" w:rsidP="00D40E95">
      <w:pPr>
        <w:tabs>
          <w:tab w:val="left" w:pos="9639"/>
        </w:tabs>
        <w:spacing w:line="360" w:lineRule="auto"/>
        <w:ind w:right="190"/>
        <w:rPr>
          <w:rFonts w:ascii="Arial" w:hAnsi="Arial" w:cs="Arial"/>
          <w:b/>
          <w:bCs/>
        </w:rPr>
      </w:pPr>
    </w:p>
    <w:p w14:paraId="26A39F5F" w14:textId="77777777" w:rsidR="00F65F61" w:rsidRDefault="00F65F61" w:rsidP="00D40E95">
      <w:pPr>
        <w:tabs>
          <w:tab w:val="left" w:pos="9639"/>
        </w:tabs>
        <w:spacing w:line="360" w:lineRule="auto"/>
        <w:ind w:right="190"/>
        <w:rPr>
          <w:rFonts w:ascii="Arial" w:hAnsi="Arial" w:cs="Arial"/>
          <w:b/>
          <w:bCs/>
        </w:rPr>
      </w:pPr>
    </w:p>
    <w:p w14:paraId="3754B207" w14:textId="7D1EEE29" w:rsidR="00235244" w:rsidRDefault="00235244" w:rsidP="00D40E95">
      <w:pPr>
        <w:tabs>
          <w:tab w:val="left" w:pos="9639"/>
        </w:tabs>
        <w:spacing w:line="360" w:lineRule="auto"/>
        <w:ind w:right="190"/>
        <w:rPr>
          <w:rFonts w:ascii="Arial" w:hAnsi="Arial" w:cs="Arial"/>
          <w:b/>
          <w:bCs/>
        </w:rPr>
      </w:pPr>
      <w:r w:rsidRPr="00A05588">
        <w:rPr>
          <w:rFonts w:ascii="Arial" w:hAnsi="Arial" w:cs="Arial"/>
          <w:b/>
          <w:bCs/>
        </w:rPr>
        <w:lastRenderedPageBreak/>
        <w:t>INTRODUCCIÓN</w:t>
      </w:r>
    </w:p>
    <w:p w14:paraId="473E8598" w14:textId="77777777" w:rsidR="00235244" w:rsidRPr="00A05588" w:rsidRDefault="00235244" w:rsidP="00D40E95">
      <w:pPr>
        <w:tabs>
          <w:tab w:val="left" w:pos="9639"/>
        </w:tabs>
        <w:spacing w:line="360" w:lineRule="auto"/>
        <w:ind w:right="190"/>
        <w:rPr>
          <w:rFonts w:ascii="Arial" w:hAnsi="Arial" w:cs="Arial"/>
          <w:b/>
          <w:bCs/>
        </w:rPr>
      </w:pPr>
    </w:p>
    <w:p w14:paraId="4497E3E5" w14:textId="76158DF9" w:rsidR="00235244" w:rsidRDefault="00235244" w:rsidP="00D40E95">
      <w:pPr>
        <w:tabs>
          <w:tab w:val="left" w:pos="9639"/>
        </w:tabs>
        <w:spacing w:line="360" w:lineRule="auto"/>
        <w:ind w:right="190"/>
        <w:jc w:val="both"/>
        <w:rPr>
          <w:rFonts w:ascii="Arial" w:hAnsi="Arial" w:cs="Arial"/>
        </w:rPr>
      </w:pPr>
      <w:r w:rsidRPr="00A05588">
        <w:rPr>
          <w:rFonts w:ascii="Arial" w:hAnsi="Arial" w:cs="Arial"/>
        </w:rPr>
        <w:t xml:space="preserve">Por disposición contenida </w:t>
      </w:r>
      <w:r w:rsidRPr="008B31A9">
        <w:rPr>
          <w:rFonts w:ascii="Arial" w:hAnsi="Arial" w:cs="Arial"/>
        </w:rPr>
        <w:t>en los 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w:t>
      </w:r>
      <w:r w:rsidR="007E2962">
        <w:rPr>
          <w:rFonts w:ascii="Arial" w:hAnsi="Arial" w:cs="Arial"/>
        </w:rPr>
        <w:t>la</w:t>
      </w:r>
      <w:r w:rsidRPr="002013D4">
        <w:rPr>
          <w:rFonts w:ascii="Arial" w:hAnsi="Arial" w:cs="Arial"/>
        </w:rPr>
        <w:t xml:space="preserve"> </w:t>
      </w:r>
      <w:r w:rsidR="009A6DE8">
        <w:rPr>
          <w:rFonts w:ascii="Arial" w:hAnsi="Arial" w:cs="Arial"/>
          <w:b/>
        </w:rPr>
        <w:t>Comisión de los Derechos Humanos del Estado de Quintana Roo</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120EB391" w14:textId="77777777" w:rsidR="00235244" w:rsidRPr="002013D4" w:rsidRDefault="00235244" w:rsidP="00D40E95">
      <w:pPr>
        <w:tabs>
          <w:tab w:val="left" w:pos="9639"/>
        </w:tabs>
        <w:spacing w:line="360" w:lineRule="auto"/>
        <w:ind w:right="190"/>
        <w:jc w:val="both"/>
        <w:rPr>
          <w:rFonts w:ascii="Arial" w:hAnsi="Arial" w:cs="Arial"/>
        </w:rPr>
      </w:pPr>
    </w:p>
    <w:p w14:paraId="590B8051" w14:textId="3C3098E5" w:rsidR="00235244" w:rsidRPr="002013D4" w:rsidRDefault="00235244" w:rsidP="00D40E95">
      <w:pPr>
        <w:pStyle w:val="Textoindependiente"/>
        <w:tabs>
          <w:tab w:val="left" w:pos="9639"/>
        </w:tabs>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Pr>
          <w:rFonts w:ascii="Arial" w:hAnsi="Arial" w:cs="Arial"/>
        </w:rPr>
        <w:t>XVI</w:t>
      </w:r>
      <w:r w:rsidR="005600BA">
        <w:rPr>
          <w:rFonts w:ascii="Arial" w:hAnsi="Arial" w:cs="Arial"/>
        </w:rPr>
        <w:t>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29467792" w14:textId="77777777" w:rsidR="00235244" w:rsidRPr="002013D4" w:rsidRDefault="00235244" w:rsidP="00D40E95">
      <w:pPr>
        <w:tabs>
          <w:tab w:val="left" w:pos="9639"/>
        </w:tabs>
        <w:spacing w:line="360" w:lineRule="auto"/>
        <w:ind w:right="190"/>
        <w:jc w:val="both"/>
        <w:rPr>
          <w:rFonts w:ascii="Arial" w:hAnsi="Arial" w:cs="Arial"/>
        </w:rPr>
      </w:pPr>
    </w:p>
    <w:p w14:paraId="0F65F535" w14:textId="1ECE8FFF" w:rsidR="00235244" w:rsidRPr="00971AFA" w:rsidRDefault="00235244" w:rsidP="00D40E95">
      <w:pPr>
        <w:tabs>
          <w:tab w:val="left" w:pos="9639"/>
        </w:tabs>
        <w:spacing w:line="360" w:lineRule="auto"/>
        <w:ind w:right="190"/>
        <w:jc w:val="both"/>
        <w:rPr>
          <w:rFonts w:ascii="Arial" w:hAnsi="Arial" w:cs="Arial"/>
          <w:b/>
        </w:rPr>
      </w:pPr>
      <w:r w:rsidRPr="002013D4">
        <w:rPr>
          <w:rFonts w:ascii="Arial" w:hAnsi="Arial" w:cs="Arial"/>
          <w:bCs/>
        </w:rPr>
        <w:t>La formulación, revisión y aprobación de la Cuenta Pública de</w:t>
      </w:r>
      <w:r w:rsidR="007E2962">
        <w:rPr>
          <w:rFonts w:ascii="Arial" w:hAnsi="Arial" w:cs="Arial"/>
          <w:bCs/>
        </w:rPr>
        <w:t xml:space="preserve"> </w:t>
      </w:r>
      <w:r>
        <w:rPr>
          <w:rFonts w:ascii="Arial" w:hAnsi="Arial" w:cs="Arial"/>
          <w:bCs/>
        </w:rPr>
        <w:t>l</w:t>
      </w:r>
      <w:r w:rsidR="007E2962">
        <w:rPr>
          <w:rFonts w:ascii="Arial" w:hAnsi="Arial" w:cs="Arial"/>
          <w:bCs/>
        </w:rPr>
        <w:t>a</w:t>
      </w:r>
      <w:r w:rsidRPr="002013D4">
        <w:rPr>
          <w:rFonts w:ascii="Arial" w:hAnsi="Arial" w:cs="Arial"/>
          <w:bCs/>
        </w:rPr>
        <w:t xml:space="preserve"> </w:t>
      </w:r>
      <w:r w:rsidR="009A6DE8">
        <w:rPr>
          <w:rFonts w:ascii="Arial" w:hAnsi="Arial" w:cs="Arial"/>
          <w:b/>
        </w:rPr>
        <w:t>Comisión de los Derechos Humanos del Estado de Quintana Roo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557CAB93" w14:textId="77777777" w:rsidR="00235244" w:rsidRPr="00971AFA" w:rsidRDefault="00235244" w:rsidP="00D40E95">
      <w:pPr>
        <w:tabs>
          <w:tab w:val="left" w:pos="9639"/>
        </w:tabs>
        <w:spacing w:line="360" w:lineRule="auto"/>
        <w:ind w:right="190"/>
        <w:jc w:val="both"/>
        <w:rPr>
          <w:rFonts w:ascii="Arial" w:hAnsi="Arial" w:cs="Arial"/>
          <w:bCs/>
        </w:rPr>
      </w:pPr>
    </w:p>
    <w:p w14:paraId="2ACEFE85" w14:textId="035DE7F6" w:rsidR="00235244" w:rsidRPr="00A05588" w:rsidRDefault="00235244" w:rsidP="00D40E95">
      <w:pPr>
        <w:tabs>
          <w:tab w:val="left" w:pos="9639"/>
        </w:tabs>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sidR="007E2962">
        <w:rPr>
          <w:rFonts w:ascii="Arial" w:hAnsi="Arial" w:cs="Arial"/>
          <w:bCs/>
        </w:rPr>
        <w:t>la</w:t>
      </w:r>
      <w:r>
        <w:rPr>
          <w:rFonts w:ascii="Arial" w:hAnsi="Arial" w:cs="Arial"/>
          <w:bCs/>
        </w:rPr>
        <w:t xml:space="preserve"> </w:t>
      </w:r>
      <w:r w:rsidR="009A6DE8">
        <w:rPr>
          <w:rFonts w:ascii="Arial" w:hAnsi="Arial" w:cs="Arial"/>
          <w:b/>
        </w:rPr>
        <w:t>Comisión de los Derechos Humanos del Estado de Quintana Roo</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w:t>
      </w:r>
      <w:r w:rsidR="00140714">
        <w:rPr>
          <w:rFonts w:ascii="Arial" w:hAnsi="Arial" w:cs="Arial"/>
          <w:bCs/>
        </w:rPr>
        <w:t>1</w:t>
      </w:r>
      <w:r w:rsidRPr="009879F6">
        <w:rPr>
          <w:rFonts w:ascii="Arial" w:hAnsi="Arial" w:cs="Arial"/>
          <w:bCs/>
        </w:rPr>
        <w:t xml:space="preserve">, así como las principales políticas financieras, económicas y sociales que influyeron </w:t>
      </w:r>
      <w:r w:rsidRPr="00E56219">
        <w:rPr>
          <w:rFonts w:ascii="Arial" w:hAnsi="Arial" w:cs="Arial"/>
          <w:bCs/>
        </w:rPr>
        <w:t xml:space="preserve">en el resultado de los </w:t>
      </w:r>
      <w:r w:rsidRPr="004A24A9">
        <w:rPr>
          <w:rFonts w:ascii="Arial" w:hAnsi="Arial" w:cs="Arial"/>
          <w:bCs/>
        </w:rPr>
        <w:t xml:space="preserve">ingresos recibidos y gastos efectuados </w:t>
      </w:r>
      <w:r w:rsidRPr="00E56219">
        <w:rPr>
          <w:rFonts w:ascii="Arial" w:hAnsi="Arial" w:cs="Arial"/>
          <w:bCs/>
        </w:rPr>
        <w:t>por la entidad</w:t>
      </w:r>
      <w:r w:rsidRPr="00BE426E">
        <w:rPr>
          <w:rFonts w:ascii="Arial" w:hAnsi="Arial" w:cs="Arial"/>
          <w:bCs/>
        </w:rPr>
        <w:t xml:space="preserve"> fiscalizada.</w:t>
      </w:r>
    </w:p>
    <w:p w14:paraId="6206FF2B" w14:textId="77777777" w:rsidR="00235244" w:rsidRDefault="00235244" w:rsidP="00D40E95">
      <w:pPr>
        <w:tabs>
          <w:tab w:val="left" w:pos="9639"/>
        </w:tabs>
        <w:spacing w:line="360" w:lineRule="auto"/>
        <w:ind w:right="190"/>
        <w:jc w:val="both"/>
        <w:rPr>
          <w:rFonts w:ascii="Arial" w:hAnsi="Arial" w:cs="Arial"/>
          <w:bCs/>
        </w:rPr>
      </w:pPr>
    </w:p>
    <w:p w14:paraId="41780012" w14:textId="6397A14B" w:rsidR="00235244" w:rsidRDefault="00235244" w:rsidP="00D40E95">
      <w:pPr>
        <w:tabs>
          <w:tab w:val="left" w:pos="9639"/>
        </w:tabs>
        <w:spacing w:line="360" w:lineRule="auto"/>
        <w:ind w:right="190"/>
        <w:jc w:val="both"/>
        <w:rPr>
          <w:rFonts w:ascii="Arial" w:hAnsi="Arial" w:cs="Arial"/>
          <w:b/>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w:t>
      </w:r>
      <w:bookmarkStart w:id="1"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2" w:name="_Hlk11355006"/>
      <w:r w:rsidRPr="002B3A76">
        <w:rPr>
          <w:rFonts w:ascii="Arial" w:hAnsi="Arial" w:cs="Arial"/>
          <w:bCs/>
        </w:rPr>
        <w:t>disposiciones legales y normativas aplicables</w:t>
      </w:r>
      <w:bookmarkEnd w:id="2"/>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1"/>
      <w:r w:rsidRPr="0031062A">
        <w:rPr>
          <w:rFonts w:ascii="Arial" w:hAnsi="Arial" w:cs="Arial"/>
          <w:bCs/>
        </w:rPr>
        <w:t xml:space="preserve">y todo lo relacionado con la </w:t>
      </w:r>
      <w:r w:rsidRPr="009879F6">
        <w:rPr>
          <w:rFonts w:ascii="Arial" w:hAnsi="Arial" w:cs="Arial"/>
          <w:bCs/>
        </w:rPr>
        <w:t>actividad financiera-administrativa de</w:t>
      </w:r>
      <w:r w:rsidR="007E2962">
        <w:rPr>
          <w:rFonts w:ascii="Arial" w:hAnsi="Arial" w:cs="Arial"/>
          <w:bCs/>
        </w:rPr>
        <w:t xml:space="preserve"> </w:t>
      </w:r>
      <w:r>
        <w:rPr>
          <w:rFonts w:ascii="Arial" w:hAnsi="Arial" w:cs="Arial"/>
          <w:bCs/>
        </w:rPr>
        <w:t>l</w:t>
      </w:r>
      <w:r w:rsidR="007E2962">
        <w:rPr>
          <w:rFonts w:ascii="Arial" w:hAnsi="Arial" w:cs="Arial"/>
          <w:bCs/>
        </w:rPr>
        <w:t>a</w:t>
      </w:r>
      <w:r w:rsidRPr="009879F6">
        <w:rPr>
          <w:rFonts w:ascii="Arial" w:hAnsi="Arial" w:cs="Arial"/>
          <w:bCs/>
        </w:rPr>
        <w:t xml:space="preserve"> </w:t>
      </w:r>
      <w:r w:rsidR="009A6DE8">
        <w:rPr>
          <w:rFonts w:ascii="Arial" w:hAnsi="Arial" w:cs="Arial"/>
          <w:b/>
        </w:rPr>
        <w:t>Comisión de los Derechos Humanos del Estado de Quintana Roo</w:t>
      </w:r>
      <w:r>
        <w:rPr>
          <w:rFonts w:ascii="Arial" w:hAnsi="Arial" w:cs="Arial"/>
          <w:b/>
        </w:rPr>
        <w:t>.</w:t>
      </w:r>
    </w:p>
    <w:p w14:paraId="33A77826" w14:textId="77777777" w:rsidR="00235244" w:rsidRPr="00B92116" w:rsidRDefault="00235244" w:rsidP="00D40E95">
      <w:pPr>
        <w:tabs>
          <w:tab w:val="left" w:pos="9639"/>
        </w:tabs>
        <w:spacing w:line="360" w:lineRule="auto"/>
        <w:ind w:right="190"/>
        <w:jc w:val="both"/>
        <w:rPr>
          <w:rFonts w:ascii="Arial" w:hAnsi="Arial" w:cs="Arial"/>
          <w:bCs/>
        </w:rPr>
      </w:pPr>
    </w:p>
    <w:p w14:paraId="3AB919D4" w14:textId="244D8EC6" w:rsidR="00235244" w:rsidRPr="009879F6" w:rsidRDefault="00235244" w:rsidP="00D40E95">
      <w:pPr>
        <w:tabs>
          <w:tab w:val="left" w:pos="9639"/>
        </w:tabs>
        <w:spacing w:line="360" w:lineRule="auto"/>
        <w:ind w:right="190"/>
        <w:jc w:val="both"/>
        <w:rPr>
          <w:rFonts w:ascii="Arial" w:hAnsi="Arial" w:cs="Arial"/>
        </w:rPr>
      </w:pPr>
      <w:r w:rsidRPr="009879F6">
        <w:rPr>
          <w:rFonts w:ascii="Arial" w:hAnsi="Arial" w:cs="Arial"/>
        </w:rPr>
        <w:t>En la Cuenta Pública de</w:t>
      </w:r>
      <w:r w:rsidR="007E2962">
        <w:rPr>
          <w:rFonts w:ascii="Arial" w:hAnsi="Arial" w:cs="Arial"/>
        </w:rPr>
        <w:t xml:space="preserve"> </w:t>
      </w:r>
      <w:r>
        <w:rPr>
          <w:rFonts w:ascii="Arial" w:hAnsi="Arial" w:cs="Arial"/>
        </w:rPr>
        <w:t>l</w:t>
      </w:r>
      <w:r w:rsidR="007E2962">
        <w:rPr>
          <w:rFonts w:ascii="Arial" w:hAnsi="Arial" w:cs="Arial"/>
        </w:rPr>
        <w:t>a</w:t>
      </w:r>
      <w:r>
        <w:rPr>
          <w:rFonts w:ascii="Arial" w:hAnsi="Arial" w:cs="Arial"/>
        </w:rPr>
        <w:t xml:space="preserve"> </w:t>
      </w:r>
      <w:r w:rsidR="009A6DE8">
        <w:rPr>
          <w:rFonts w:ascii="Arial" w:hAnsi="Arial" w:cs="Arial"/>
          <w:b/>
        </w:rPr>
        <w:t xml:space="preserve">Comisión de los </w:t>
      </w:r>
      <w:r w:rsidR="009A6DE8" w:rsidRPr="00140714">
        <w:rPr>
          <w:rFonts w:ascii="Arial" w:hAnsi="Arial" w:cs="Arial"/>
          <w:b/>
        </w:rPr>
        <w:t>Derechos Humanos del Estado de Quintana Roo</w:t>
      </w:r>
      <w:r w:rsidRPr="00140714">
        <w:rPr>
          <w:rFonts w:ascii="Arial" w:hAnsi="Arial" w:cs="Arial"/>
        </w:rPr>
        <w:t xml:space="preserve">, correspondiente al ejercicio fiscal </w:t>
      </w:r>
      <w:r w:rsidR="00B25EA9" w:rsidRPr="00140714">
        <w:rPr>
          <w:rFonts w:ascii="Arial" w:hAnsi="Arial" w:cs="Arial"/>
        </w:rPr>
        <w:t>2021</w:t>
      </w:r>
      <w:r w:rsidRPr="00140714">
        <w:rPr>
          <w:rFonts w:ascii="Arial" w:hAnsi="Arial" w:cs="Arial"/>
        </w:rPr>
        <w:t>, se encuentra reflejada la obtención de los ingresos y los gastos efectuados de</w:t>
      </w:r>
      <w:bookmarkStart w:id="3" w:name="_Hlk14174045"/>
      <w:r w:rsidRPr="00140714">
        <w:rPr>
          <w:rFonts w:ascii="Arial" w:hAnsi="Arial" w:cs="Arial"/>
        </w:rPr>
        <w:t xml:space="preserve"> recursos</w:t>
      </w:r>
      <w:bookmarkEnd w:id="3"/>
      <w:r w:rsidRPr="00140714">
        <w:rPr>
          <w:rFonts w:ascii="Arial" w:hAnsi="Arial" w:cs="Arial"/>
        </w:rPr>
        <w:t xml:space="preserve"> estatales, federales y propios. La C</w:t>
      </w:r>
      <w:r w:rsidRPr="009879F6">
        <w:rPr>
          <w:rFonts w:ascii="Arial" w:hAnsi="Arial" w:cs="Arial"/>
        </w:rPr>
        <w:t xml:space="preserve">uenta Pública fue entregada a la Auditoría Superior del </w:t>
      </w:r>
      <w:r w:rsidRPr="00140714">
        <w:rPr>
          <w:rFonts w:ascii="Arial" w:hAnsi="Arial" w:cs="Arial"/>
        </w:rPr>
        <w:t xml:space="preserve">Estado, en fecha </w:t>
      </w:r>
      <w:r w:rsidR="00140714" w:rsidRPr="00140714">
        <w:rPr>
          <w:rFonts w:ascii="Arial" w:hAnsi="Arial" w:cs="Arial"/>
        </w:rPr>
        <w:t>15</w:t>
      </w:r>
      <w:r w:rsidRPr="00140714">
        <w:rPr>
          <w:rFonts w:ascii="Arial" w:hAnsi="Arial" w:cs="Arial"/>
        </w:rPr>
        <w:t xml:space="preserve"> de </w:t>
      </w:r>
      <w:r w:rsidR="00140714" w:rsidRPr="00140714">
        <w:rPr>
          <w:rFonts w:ascii="Arial" w:hAnsi="Arial" w:cs="Arial"/>
        </w:rPr>
        <w:t>marzo de 2022</w:t>
      </w:r>
      <w:r w:rsidRPr="00140714">
        <w:rPr>
          <w:rFonts w:ascii="Arial" w:hAnsi="Arial" w:cs="Arial"/>
        </w:rPr>
        <w:t xml:space="preserve">, con oficio No. </w:t>
      </w:r>
      <w:r w:rsidR="00140714" w:rsidRPr="00140714">
        <w:rPr>
          <w:rFonts w:ascii="Arial" w:hAnsi="Arial" w:cs="Arial"/>
        </w:rPr>
        <w:t>CDHEQROO/PR/09</w:t>
      </w:r>
      <w:r w:rsidR="009A6DE8" w:rsidRPr="00140714">
        <w:rPr>
          <w:rFonts w:ascii="Arial" w:hAnsi="Arial" w:cs="Arial"/>
        </w:rPr>
        <w:t>9/202</w:t>
      </w:r>
      <w:r w:rsidR="00140714" w:rsidRPr="00140714">
        <w:rPr>
          <w:rFonts w:ascii="Arial" w:hAnsi="Arial" w:cs="Arial"/>
        </w:rPr>
        <w:t>2</w:t>
      </w:r>
      <w:r w:rsidR="007E2962" w:rsidRPr="00140714">
        <w:rPr>
          <w:rFonts w:ascii="Arial" w:hAnsi="Arial" w:cs="Arial"/>
        </w:rPr>
        <w:t>.</w:t>
      </w:r>
    </w:p>
    <w:p w14:paraId="6A20B38D" w14:textId="77777777" w:rsidR="00235244" w:rsidRDefault="00235244" w:rsidP="00D40E95">
      <w:pPr>
        <w:tabs>
          <w:tab w:val="left" w:pos="9639"/>
        </w:tabs>
        <w:spacing w:line="360" w:lineRule="auto"/>
        <w:ind w:right="190"/>
        <w:jc w:val="both"/>
        <w:rPr>
          <w:rFonts w:ascii="Arial" w:hAnsi="Arial" w:cs="Arial"/>
          <w:bCs/>
        </w:rPr>
      </w:pPr>
    </w:p>
    <w:p w14:paraId="03952AC0" w14:textId="7FDA480B" w:rsidR="00235244" w:rsidRPr="00980F59" w:rsidRDefault="00235244" w:rsidP="00D40E95">
      <w:pPr>
        <w:tabs>
          <w:tab w:val="left" w:pos="9639"/>
        </w:tabs>
        <w:spacing w:line="360" w:lineRule="auto"/>
        <w:ind w:right="190"/>
        <w:jc w:val="both"/>
        <w:rPr>
          <w:rFonts w:ascii="Arial" w:hAnsi="Arial" w:cs="Arial"/>
          <w:bCs/>
        </w:rPr>
      </w:pPr>
      <w:r w:rsidRPr="00E5621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w:t>
      </w:r>
      <w:r w:rsidRPr="003D6AC4">
        <w:rPr>
          <w:rFonts w:ascii="Arial" w:hAnsi="Arial" w:cs="Arial"/>
          <w:bCs/>
        </w:rPr>
        <w:t xml:space="preserve">fecha </w:t>
      </w:r>
      <w:r w:rsidR="001425C8">
        <w:rPr>
          <w:rFonts w:ascii="Arial" w:hAnsi="Arial" w:cs="Arial"/>
          <w:bCs/>
        </w:rPr>
        <w:t>15 de febrero de 2022</w:t>
      </w:r>
      <w:r>
        <w:rPr>
          <w:rFonts w:ascii="Arial" w:hAnsi="Arial" w:cs="Arial"/>
          <w:bCs/>
        </w:rPr>
        <w:t xml:space="preserve"> </w:t>
      </w:r>
      <w:r w:rsidRPr="00E56219">
        <w:rPr>
          <w:rFonts w:ascii="Arial" w:hAnsi="Arial" w:cs="Arial"/>
          <w:bCs/>
        </w:rPr>
        <w:t xml:space="preserve">mediante acuerdo administrativo, el Programa Anual de Auditorías, Visitas e Inspecciones (PAAVI), correspondiente al año </w:t>
      </w:r>
      <w:r w:rsidR="001425C8">
        <w:rPr>
          <w:rFonts w:ascii="Arial" w:hAnsi="Arial" w:cs="Arial"/>
          <w:bCs/>
        </w:rPr>
        <w:t>2022</w:t>
      </w:r>
      <w:r w:rsidRPr="00E56219">
        <w:rPr>
          <w:rFonts w:ascii="Arial" w:hAnsi="Arial" w:cs="Arial"/>
          <w:bCs/>
        </w:rPr>
        <w:t>, para la fiscalización superior de la Cuenta Públ</w:t>
      </w:r>
      <w:r w:rsidR="00B25EA9">
        <w:rPr>
          <w:rFonts w:ascii="Arial" w:hAnsi="Arial" w:cs="Arial"/>
          <w:bCs/>
        </w:rPr>
        <w:t>ica 2021</w:t>
      </w:r>
      <w:r w:rsidRPr="00E56219">
        <w:rPr>
          <w:rFonts w:ascii="Arial" w:hAnsi="Arial" w:cs="Arial"/>
          <w:bCs/>
        </w:rPr>
        <w:t>, el cual fue expedido y publicado en el portal web de la Auditoría Superior</w:t>
      </w:r>
      <w:r w:rsidRPr="00094667">
        <w:rPr>
          <w:rFonts w:ascii="Arial" w:hAnsi="Arial" w:cs="Arial"/>
          <w:bCs/>
        </w:rPr>
        <w:t xml:space="preserve"> del Estado de Quintana Roo.</w:t>
      </w:r>
    </w:p>
    <w:p w14:paraId="0C95CB44" w14:textId="77777777" w:rsidR="00235244" w:rsidRDefault="00235244" w:rsidP="00D40E95">
      <w:pPr>
        <w:tabs>
          <w:tab w:val="left" w:pos="9639"/>
        </w:tabs>
        <w:spacing w:line="360" w:lineRule="auto"/>
        <w:ind w:right="190"/>
        <w:jc w:val="both"/>
        <w:rPr>
          <w:rFonts w:ascii="Arial" w:hAnsi="Arial" w:cs="Arial"/>
        </w:rPr>
      </w:pPr>
    </w:p>
    <w:p w14:paraId="6F0C11F6" w14:textId="431023F4" w:rsidR="00235244" w:rsidRDefault="00235244" w:rsidP="00D40E95">
      <w:pPr>
        <w:tabs>
          <w:tab w:val="left" w:pos="9639"/>
        </w:tabs>
        <w:spacing w:line="360" w:lineRule="auto"/>
        <w:ind w:right="190"/>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EC4C04">
        <w:rPr>
          <w:rFonts w:ascii="Arial" w:hAnsi="Arial" w:cs="Arial"/>
        </w:rPr>
        <w:t>artículos 2, 3, 4, 5, 6 fracciones I, II y XX,</w:t>
      </w:r>
      <w:r w:rsidR="00A02AE8">
        <w:rPr>
          <w:rFonts w:ascii="Arial" w:hAnsi="Arial" w:cs="Arial"/>
        </w:rPr>
        <w:t xml:space="preserve"> </w:t>
      </w:r>
      <w:r w:rsidRPr="00EC4C04">
        <w:rPr>
          <w:rFonts w:ascii="Arial" w:hAnsi="Arial" w:cs="Arial"/>
        </w:rPr>
        <w:t>16, 17, 19 fracciones I, VI, VII, VIII, XII, XV, XXVI y XXVIII, 22 en su último párrafo, 38, 40, 41, 42 y 86 fracciones I, XVII, XXII y XXXVI de la Ley de Fiscalización y Rendición de Cuentas del Estado de Quintana Roo</w:t>
      </w:r>
      <w:bookmarkEnd w:id="4"/>
      <w:r w:rsidRPr="00EC4C04">
        <w:rPr>
          <w:rFonts w:ascii="Arial" w:hAnsi="Arial" w:cs="Arial"/>
        </w:rPr>
        <w:t>,</w:t>
      </w:r>
      <w:r w:rsidRPr="004408EB">
        <w:rPr>
          <w:rFonts w:ascii="Arial" w:hAnsi="Arial" w:cs="Arial"/>
        </w:rPr>
        <w:t xml:space="preserve"> se tiene a bien presentar</w:t>
      </w:r>
      <w:r>
        <w:rPr>
          <w:rFonts w:ascii="Arial" w:hAnsi="Arial" w:cs="Arial"/>
        </w:rPr>
        <w:t xml:space="preserve"> los</w:t>
      </w:r>
      <w:r w:rsidRPr="004408EB">
        <w:rPr>
          <w:rFonts w:ascii="Arial" w:hAnsi="Arial" w:cs="Arial"/>
        </w:rPr>
        <w:t xml:space="preserve"> 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Pr>
          <w:rFonts w:ascii="Arial" w:hAnsi="Arial" w:cs="Arial"/>
        </w:rPr>
        <w:t>s</w:t>
      </w:r>
      <w:r w:rsidRPr="004408EB">
        <w:rPr>
          <w:rFonts w:ascii="Arial" w:hAnsi="Arial" w:cs="Arial"/>
        </w:rPr>
        <w:t xml:space="preserve"> con relación a la Cuenta Pública</w:t>
      </w:r>
      <w:r w:rsidRPr="004408EB">
        <w:rPr>
          <w:rFonts w:ascii="Arial" w:hAnsi="Arial" w:cs="Arial"/>
          <w:bCs/>
        </w:rPr>
        <w:t xml:space="preserve"> de</w:t>
      </w:r>
      <w:r w:rsidR="007E2962">
        <w:rPr>
          <w:rFonts w:ascii="Arial" w:hAnsi="Arial" w:cs="Arial"/>
          <w:bCs/>
        </w:rPr>
        <w:t xml:space="preserve"> </w:t>
      </w:r>
      <w:r>
        <w:rPr>
          <w:rFonts w:ascii="Arial" w:hAnsi="Arial" w:cs="Arial"/>
          <w:bCs/>
        </w:rPr>
        <w:t>l</w:t>
      </w:r>
      <w:r w:rsidR="007E2962">
        <w:rPr>
          <w:rFonts w:ascii="Arial" w:hAnsi="Arial" w:cs="Arial"/>
          <w:bCs/>
        </w:rPr>
        <w:t>a</w:t>
      </w:r>
      <w:r w:rsidRPr="004408EB">
        <w:rPr>
          <w:rFonts w:ascii="Arial" w:hAnsi="Arial" w:cs="Arial"/>
          <w:bCs/>
        </w:rPr>
        <w:t xml:space="preserve"> </w:t>
      </w:r>
      <w:r w:rsidR="009A6DE8">
        <w:rPr>
          <w:rFonts w:ascii="Arial" w:hAnsi="Arial" w:cs="Arial"/>
          <w:b/>
        </w:rPr>
        <w:t>Comisión de los Derechos Humanos del Estado de Quintana Roo</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sidR="001425C8">
        <w:rPr>
          <w:rFonts w:ascii="Arial" w:hAnsi="Arial" w:cs="Arial"/>
          <w:bCs/>
        </w:rPr>
        <w:t>2021</w:t>
      </w:r>
      <w:r w:rsidRPr="009879F6">
        <w:rPr>
          <w:rFonts w:ascii="Arial" w:hAnsi="Arial" w:cs="Arial"/>
        </w:rPr>
        <w:t>.</w:t>
      </w:r>
    </w:p>
    <w:p w14:paraId="5D401411" w14:textId="77777777" w:rsidR="00670239" w:rsidRPr="00A05588" w:rsidRDefault="00670239" w:rsidP="00D40E95">
      <w:pPr>
        <w:tabs>
          <w:tab w:val="left" w:pos="9639"/>
        </w:tabs>
        <w:spacing w:line="360" w:lineRule="auto"/>
        <w:ind w:right="190"/>
        <w:jc w:val="both"/>
        <w:rPr>
          <w:rFonts w:ascii="Arial" w:hAnsi="Arial" w:cs="Arial"/>
        </w:rPr>
      </w:pPr>
    </w:p>
    <w:p w14:paraId="29036C95" w14:textId="77777777" w:rsidR="00235244" w:rsidRPr="00A05588" w:rsidRDefault="00235244" w:rsidP="00D40E95">
      <w:pPr>
        <w:tabs>
          <w:tab w:val="left" w:pos="9639"/>
        </w:tabs>
        <w:spacing w:line="360" w:lineRule="auto"/>
        <w:ind w:right="190"/>
        <w:rPr>
          <w:rFonts w:ascii="Arial" w:hAnsi="Arial" w:cs="Arial"/>
          <w:b/>
          <w:bCs/>
        </w:rPr>
      </w:pPr>
      <w:r w:rsidRPr="00A05588">
        <w:rPr>
          <w:rFonts w:ascii="Arial" w:hAnsi="Arial" w:cs="Arial"/>
          <w:b/>
          <w:bCs/>
        </w:rPr>
        <w:t>ANTECEDENTES DE LA ENTIDAD FISCALIZADA</w:t>
      </w:r>
    </w:p>
    <w:p w14:paraId="03696780" w14:textId="77777777" w:rsidR="00235244" w:rsidRPr="00A05588" w:rsidRDefault="00235244" w:rsidP="00D40E95">
      <w:pPr>
        <w:tabs>
          <w:tab w:val="left" w:pos="9639"/>
        </w:tabs>
        <w:spacing w:line="360" w:lineRule="auto"/>
        <w:ind w:right="190"/>
        <w:rPr>
          <w:rFonts w:ascii="Arial" w:hAnsi="Arial" w:cs="Arial"/>
          <w:b/>
          <w:bCs/>
        </w:rPr>
      </w:pPr>
    </w:p>
    <w:p w14:paraId="7DB44508" w14:textId="77777777" w:rsidR="00235244" w:rsidRDefault="00235244" w:rsidP="00D40E95">
      <w:pPr>
        <w:tabs>
          <w:tab w:val="left" w:pos="9639"/>
        </w:tabs>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07C93234" w14:textId="77777777" w:rsidR="00235244" w:rsidRPr="00A05588" w:rsidRDefault="00235244" w:rsidP="00D40E95">
      <w:pPr>
        <w:tabs>
          <w:tab w:val="left" w:pos="9639"/>
        </w:tabs>
        <w:spacing w:line="360" w:lineRule="auto"/>
        <w:ind w:right="190"/>
        <w:jc w:val="both"/>
        <w:rPr>
          <w:rFonts w:ascii="Arial" w:hAnsi="Arial" w:cs="Arial"/>
          <w:b/>
        </w:rPr>
      </w:pPr>
    </w:p>
    <w:p w14:paraId="795435DB" w14:textId="36F0CB71" w:rsidR="004E1D46" w:rsidRPr="00C13D9B" w:rsidRDefault="004E1D46" w:rsidP="00D40E95">
      <w:pPr>
        <w:tabs>
          <w:tab w:val="left" w:pos="9639"/>
        </w:tabs>
        <w:spacing w:line="360" w:lineRule="auto"/>
        <w:ind w:right="190"/>
        <w:jc w:val="both"/>
        <w:rPr>
          <w:rFonts w:ascii="Arial" w:hAnsi="Arial" w:cs="Arial"/>
        </w:rPr>
      </w:pPr>
      <w:r w:rsidRPr="00C13D9B">
        <w:rPr>
          <w:rFonts w:ascii="Arial" w:hAnsi="Arial" w:cs="Arial"/>
        </w:rPr>
        <w:t xml:space="preserve">La </w:t>
      </w:r>
      <w:r w:rsidRPr="00C13D9B">
        <w:rPr>
          <w:rFonts w:ascii="Arial" w:hAnsi="Arial" w:cs="Arial"/>
          <w:b/>
        </w:rPr>
        <w:t>Comisión de los Derechos Humanos del Estado de Quintana Roo</w:t>
      </w:r>
      <w:r w:rsidRPr="00C13D9B">
        <w:rPr>
          <w:rFonts w:ascii="Arial" w:hAnsi="Arial" w:cs="Arial"/>
        </w:rPr>
        <w:t xml:space="preserve"> se crea mediante decreto número 96 publicado en el Periódico Oficial </w:t>
      </w:r>
      <w:r w:rsidR="003E0B16">
        <w:rPr>
          <w:rFonts w:ascii="Arial" w:hAnsi="Arial" w:cs="Arial"/>
        </w:rPr>
        <w:t xml:space="preserve">del Estado de Quintana Roo </w:t>
      </w:r>
      <w:r w:rsidRPr="00C13D9B">
        <w:rPr>
          <w:rFonts w:ascii="Arial" w:hAnsi="Arial" w:cs="Arial"/>
        </w:rPr>
        <w:t xml:space="preserve">el 30 de septiembre de 1992, dándole el carácter de organismo público descentralizado, con personalidad jurídica y patrimonio propio. En 1999 tuvo una reforma para elevar a rango constitucional el proceso de integración de la Comisión, así como establecer los caracteres de autonomía de gestión y presupuestaria. El 13 de diciembre de 2002 mediante decreto número 21 se expide la Ley de la </w:t>
      </w:r>
      <w:r w:rsidRPr="00171693">
        <w:rPr>
          <w:rFonts w:ascii="Arial" w:hAnsi="Arial" w:cs="Arial"/>
        </w:rPr>
        <w:t>Comisión de los Derechos Humanos del Estado de Quintana Roo</w:t>
      </w:r>
      <w:r w:rsidRPr="00C13D9B">
        <w:rPr>
          <w:rFonts w:ascii="Arial" w:hAnsi="Arial" w:cs="Arial"/>
        </w:rPr>
        <w:t>, publicada en el Periódico Oficial</w:t>
      </w:r>
      <w:r>
        <w:rPr>
          <w:rFonts w:ascii="Arial" w:hAnsi="Arial" w:cs="Arial"/>
        </w:rPr>
        <w:t xml:space="preserve"> del Estado de Quintana Roo, tomo III, número 23, Sexta Época, con fecha</w:t>
      </w:r>
      <w:r w:rsidRPr="00C13D9B">
        <w:rPr>
          <w:rFonts w:ascii="Arial" w:hAnsi="Arial" w:cs="Arial"/>
        </w:rPr>
        <w:t xml:space="preserve"> </w:t>
      </w:r>
      <w:r>
        <w:rPr>
          <w:rFonts w:ascii="Arial" w:hAnsi="Arial" w:cs="Arial"/>
        </w:rPr>
        <w:t>13</w:t>
      </w:r>
      <w:r w:rsidRPr="00C13D9B">
        <w:rPr>
          <w:rFonts w:ascii="Arial" w:hAnsi="Arial" w:cs="Arial"/>
        </w:rPr>
        <w:t xml:space="preserve"> de diciembre de 2002, la cual otorga plena autonomía de funcionamiento y gestión. </w:t>
      </w:r>
    </w:p>
    <w:p w14:paraId="2EA31130" w14:textId="77777777" w:rsidR="004E1D46" w:rsidRDefault="004E1D46" w:rsidP="00D40E95">
      <w:pPr>
        <w:tabs>
          <w:tab w:val="left" w:pos="9639"/>
        </w:tabs>
        <w:spacing w:line="360" w:lineRule="auto"/>
        <w:ind w:right="49"/>
        <w:jc w:val="both"/>
        <w:rPr>
          <w:rFonts w:ascii="Arial" w:hAnsi="Arial" w:cs="Arial"/>
        </w:rPr>
      </w:pPr>
    </w:p>
    <w:p w14:paraId="40D73761" w14:textId="7A0D2F7A" w:rsidR="004E1D46" w:rsidRPr="00AF63F7" w:rsidRDefault="004E1D46" w:rsidP="00D40E95">
      <w:pPr>
        <w:tabs>
          <w:tab w:val="left" w:pos="9639"/>
        </w:tabs>
        <w:spacing w:line="360" w:lineRule="auto"/>
        <w:ind w:right="190"/>
        <w:jc w:val="both"/>
        <w:rPr>
          <w:rFonts w:ascii="Arial" w:hAnsi="Arial" w:cs="Arial"/>
        </w:rPr>
      </w:pPr>
      <w:r w:rsidRPr="00AF63F7">
        <w:rPr>
          <w:rFonts w:ascii="Arial" w:hAnsi="Arial" w:cs="Arial"/>
        </w:rPr>
        <w:t xml:space="preserve">A razón de una serie de modificaciones a </w:t>
      </w:r>
      <w:r w:rsidR="00D81AAA">
        <w:rPr>
          <w:rFonts w:ascii="Arial" w:hAnsi="Arial" w:cs="Arial"/>
        </w:rPr>
        <w:t xml:space="preserve">la </w:t>
      </w:r>
      <w:r w:rsidRPr="00AF63F7">
        <w:rPr>
          <w:rFonts w:ascii="Arial" w:hAnsi="Arial" w:cs="Arial"/>
        </w:rPr>
        <w:t>Ley de la CDHEQROO consideradas vitales y necesarias, para la consolidación de su actuar, hoy en día, la Comisión es un organismo público autónomo, con personalidad jurídica y patrimonio propio, que tiene por objeto esencial la protección, observancia, promoción, estudio y divulgación de los derechos humanos previstos por el orden jurídico mexicano.</w:t>
      </w:r>
    </w:p>
    <w:p w14:paraId="1B744F05" w14:textId="77777777" w:rsidR="004E1D46" w:rsidRPr="00407975" w:rsidRDefault="004E1D46" w:rsidP="00D40E95">
      <w:pPr>
        <w:tabs>
          <w:tab w:val="left" w:pos="9639"/>
        </w:tabs>
        <w:spacing w:line="360" w:lineRule="auto"/>
        <w:ind w:right="51"/>
        <w:jc w:val="both"/>
        <w:rPr>
          <w:rFonts w:ascii="Arial" w:hAnsi="Arial" w:cs="Arial"/>
        </w:rPr>
      </w:pPr>
    </w:p>
    <w:p w14:paraId="580830EE" w14:textId="6E2E1527" w:rsidR="004E1D46" w:rsidRDefault="004E1D46" w:rsidP="00D40E95">
      <w:pPr>
        <w:tabs>
          <w:tab w:val="left" w:pos="9639"/>
        </w:tabs>
        <w:spacing w:line="360" w:lineRule="auto"/>
        <w:ind w:right="51"/>
        <w:jc w:val="both"/>
        <w:rPr>
          <w:rFonts w:ascii="Arial" w:hAnsi="Arial" w:cs="Arial"/>
        </w:rPr>
      </w:pPr>
      <w:r>
        <w:rPr>
          <w:rFonts w:ascii="Arial" w:hAnsi="Arial" w:cs="Arial"/>
        </w:rPr>
        <w:t>La CDHEQROO</w:t>
      </w:r>
      <w:r w:rsidRPr="00407975">
        <w:rPr>
          <w:rFonts w:ascii="Arial" w:hAnsi="Arial" w:cs="Arial"/>
        </w:rPr>
        <w:t xml:space="preserve">, es la institución encargada de atender, conocer, investigar, integrar y proceder conforme a derecho los actos de autoridades que vulneren los derechos de la sociedad, en ese sentido se tendrá competencia en todo el territorio estatal, a través de las </w:t>
      </w:r>
      <w:proofErr w:type="spellStart"/>
      <w:r w:rsidRPr="00407975">
        <w:rPr>
          <w:rFonts w:ascii="Arial" w:hAnsi="Arial" w:cs="Arial"/>
        </w:rPr>
        <w:t>Visitadurías</w:t>
      </w:r>
      <w:proofErr w:type="spellEnd"/>
      <w:r w:rsidRPr="00407975">
        <w:rPr>
          <w:rFonts w:ascii="Arial" w:hAnsi="Arial" w:cs="Arial"/>
        </w:rPr>
        <w:t xml:space="preserve"> Generales y </w:t>
      </w:r>
      <w:proofErr w:type="spellStart"/>
      <w:r w:rsidRPr="00407975">
        <w:rPr>
          <w:rFonts w:ascii="Arial" w:hAnsi="Arial" w:cs="Arial"/>
        </w:rPr>
        <w:t>Visitadurías</w:t>
      </w:r>
      <w:proofErr w:type="spellEnd"/>
      <w:r w:rsidRPr="00407975">
        <w:rPr>
          <w:rFonts w:ascii="Arial" w:hAnsi="Arial" w:cs="Arial"/>
        </w:rPr>
        <w:t xml:space="preserve"> Adjuntas, para conocer de quejas relacionadas con presuntas violaciones a los derechos humanos, cuando éstas sean imputadas a autoridades y servidores de la administración pública exclusivamente en el ámbito estatal o municipal.</w:t>
      </w:r>
      <w:r>
        <w:rPr>
          <w:rFonts w:ascii="Arial" w:hAnsi="Arial" w:cs="Arial"/>
        </w:rPr>
        <w:t xml:space="preserve"> </w:t>
      </w:r>
      <w:r w:rsidRPr="00407975">
        <w:rPr>
          <w:rFonts w:ascii="Arial" w:hAnsi="Arial" w:cs="Arial"/>
        </w:rPr>
        <w:t xml:space="preserve">Asimismo, busca impulsar y fomentar el estudio, la enseñanza y la divulgación de los derechos humanos, a través de cursos, talleres, seminarios, conferencias y diplomados, en conjunto con la difusión de mensajes y eventos </w:t>
      </w:r>
      <w:proofErr w:type="gramStart"/>
      <w:r w:rsidRPr="00407975">
        <w:rPr>
          <w:rFonts w:ascii="Arial" w:hAnsi="Arial" w:cs="Arial"/>
        </w:rPr>
        <w:t xml:space="preserve">realizados </w:t>
      </w:r>
      <w:r w:rsidR="00447303">
        <w:rPr>
          <w:rFonts w:ascii="Arial" w:hAnsi="Arial" w:cs="Arial"/>
        </w:rPr>
        <w:t xml:space="preserve"> a</w:t>
      </w:r>
      <w:proofErr w:type="gramEnd"/>
      <w:r w:rsidR="00447303">
        <w:rPr>
          <w:rFonts w:ascii="Arial" w:hAnsi="Arial" w:cs="Arial"/>
        </w:rPr>
        <w:t xml:space="preserve"> </w:t>
      </w:r>
      <w:r w:rsidRPr="00407975">
        <w:rPr>
          <w:rFonts w:ascii="Arial" w:hAnsi="Arial" w:cs="Arial"/>
        </w:rPr>
        <w:t>través de los medios de comunicación (radio, televisión, redes sociales e internet) con el propósito de preservar los derechos del ser humano y consolidar una cultura de respeto bajo ese tenor.</w:t>
      </w:r>
    </w:p>
    <w:p w14:paraId="77631C70" w14:textId="42774E90" w:rsidR="00235244" w:rsidRDefault="00235244" w:rsidP="00D40E95">
      <w:pPr>
        <w:tabs>
          <w:tab w:val="left" w:pos="9639"/>
        </w:tabs>
        <w:spacing w:line="360" w:lineRule="auto"/>
        <w:ind w:right="190"/>
        <w:jc w:val="both"/>
        <w:rPr>
          <w:rFonts w:ascii="Arial" w:hAnsi="Arial" w:cs="Arial"/>
          <w:b/>
          <w:bCs/>
        </w:rPr>
      </w:pPr>
    </w:p>
    <w:p w14:paraId="760DC114" w14:textId="77777777" w:rsidR="0082439B" w:rsidRDefault="0082439B" w:rsidP="00D40E95">
      <w:pPr>
        <w:tabs>
          <w:tab w:val="left" w:pos="9639"/>
        </w:tabs>
        <w:spacing w:line="360" w:lineRule="auto"/>
        <w:ind w:right="190"/>
        <w:jc w:val="both"/>
        <w:rPr>
          <w:rFonts w:ascii="Arial" w:hAnsi="Arial" w:cs="Arial"/>
          <w:b/>
          <w:bCs/>
        </w:rPr>
      </w:pPr>
    </w:p>
    <w:p w14:paraId="3046FC29" w14:textId="77777777" w:rsidR="00235244" w:rsidRPr="009879F6" w:rsidRDefault="00235244" w:rsidP="00D40E95">
      <w:pPr>
        <w:tabs>
          <w:tab w:val="left" w:pos="9639"/>
        </w:tabs>
        <w:spacing w:line="360" w:lineRule="auto"/>
        <w:ind w:right="190"/>
        <w:jc w:val="both"/>
        <w:rPr>
          <w:rFonts w:ascii="Arial" w:hAnsi="Arial" w:cs="Arial"/>
          <w:b/>
          <w:bCs/>
        </w:rPr>
      </w:pPr>
      <w:r w:rsidRPr="009879F6">
        <w:rPr>
          <w:rFonts w:ascii="Arial" w:hAnsi="Arial" w:cs="Arial"/>
          <w:b/>
          <w:bCs/>
        </w:rPr>
        <w:t>I. INFORME INDIVIDUAL DE AUDITORÍA RELATIVO A INGRESOS</w:t>
      </w:r>
    </w:p>
    <w:p w14:paraId="2E4473F5" w14:textId="77777777" w:rsidR="00235244" w:rsidRPr="009879F6" w:rsidRDefault="00235244" w:rsidP="00D40E95">
      <w:pPr>
        <w:tabs>
          <w:tab w:val="left" w:pos="9639"/>
        </w:tabs>
        <w:spacing w:line="360" w:lineRule="auto"/>
        <w:ind w:right="190"/>
        <w:jc w:val="both"/>
        <w:rPr>
          <w:rFonts w:ascii="Arial" w:hAnsi="Arial" w:cs="Arial"/>
          <w:b/>
          <w:bCs/>
        </w:rPr>
      </w:pPr>
    </w:p>
    <w:p w14:paraId="13214749" w14:textId="77777777" w:rsidR="00235244" w:rsidRPr="009879F6" w:rsidRDefault="00235244" w:rsidP="00D40E95">
      <w:pPr>
        <w:tabs>
          <w:tab w:val="left" w:pos="9639"/>
        </w:tabs>
        <w:spacing w:line="360" w:lineRule="auto"/>
        <w:ind w:right="190"/>
        <w:jc w:val="both"/>
        <w:rPr>
          <w:rFonts w:ascii="Arial" w:hAnsi="Arial" w:cs="Arial"/>
          <w:b/>
          <w:bCs/>
        </w:rPr>
      </w:pPr>
      <w:r w:rsidRPr="009879F6">
        <w:rPr>
          <w:rFonts w:ascii="Arial" w:hAnsi="Arial" w:cs="Arial"/>
          <w:b/>
          <w:bCs/>
        </w:rPr>
        <w:t>I.1. ASPECTOS GENERALES DE LA AUDITORÍA</w:t>
      </w:r>
    </w:p>
    <w:p w14:paraId="7EB887B8" w14:textId="77777777" w:rsidR="00235244" w:rsidRPr="009879F6" w:rsidRDefault="00235244" w:rsidP="00D40E95">
      <w:pPr>
        <w:tabs>
          <w:tab w:val="left" w:pos="9639"/>
        </w:tabs>
        <w:spacing w:line="360" w:lineRule="auto"/>
        <w:jc w:val="both"/>
        <w:rPr>
          <w:rFonts w:ascii="Arial" w:hAnsi="Arial" w:cs="Arial"/>
          <w:b/>
          <w:bCs/>
        </w:rPr>
      </w:pPr>
    </w:p>
    <w:p w14:paraId="083B93A2" w14:textId="66D26474" w:rsidR="00235244" w:rsidRDefault="00235244" w:rsidP="00D40E95">
      <w:pPr>
        <w:tabs>
          <w:tab w:val="left" w:pos="9639"/>
        </w:tabs>
        <w:spacing w:line="360" w:lineRule="auto"/>
        <w:jc w:val="both"/>
        <w:rPr>
          <w:rFonts w:ascii="Arial" w:hAnsi="Arial" w:cs="Arial"/>
          <w:b/>
          <w:bCs/>
        </w:rPr>
      </w:pPr>
      <w:r w:rsidRPr="009879F6">
        <w:rPr>
          <w:rFonts w:ascii="Arial" w:hAnsi="Arial" w:cs="Arial"/>
          <w:b/>
          <w:bCs/>
        </w:rPr>
        <w:t>A. Título de la Auditoría</w:t>
      </w:r>
    </w:p>
    <w:p w14:paraId="3064930E" w14:textId="77777777" w:rsidR="00235244" w:rsidRPr="009879F6" w:rsidRDefault="00235244" w:rsidP="00D40E95">
      <w:pPr>
        <w:tabs>
          <w:tab w:val="left" w:pos="9639"/>
        </w:tabs>
        <w:spacing w:line="360" w:lineRule="auto"/>
        <w:jc w:val="both"/>
        <w:rPr>
          <w:rFonts w:ascii="Arial" w:hAnsi="Arial" w:cs="Arial"/>
          <w:b/>
          <w:bCs/>
        </w:rPr>
      </w:pPr>
    </w:p>
    <w:p w14:paraId="709B7601" w14:textId="52F398C9" w:rsidR="00235244" w:rsidRPr="009879F6" w:rsidRDefault="00235244" w:rsidP="00D40E95">
      <w:pPr>
        <w:tabs>
          <w:tab w:val="left" w:pos="1040"/>
          <w:tab w:val="left" w:pos="9639"/>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sidR="007E2962">
        <w:rPr>
          <w:rFonts w:ascii="Arial" w:hAnsi="Arial" w:cs="Arial"/>
          <w:bCs/>
        </w:rPr>
        <w:t xml:space="preserve"> </w:t>
      </w:r>
      <w:r>
        <w:rPr>
          <w:rFonts w:ascii="Arial" w:hAnsi="Arial" w:cs="Arial"/>
          <w:bCs/>
        </w:rPr>
        <w:t>l</w:t>
      </w:r>
      <w:r w:rsidR="007E2962">
        <w:rPr>
          <w:rFonts w:ascii="Arial" w:hAnsi="Arial" w:cs="Arial"/>
          <w:bCs/>
        </w:rPr>
        <w:t>a</w:t>
      </w:r>
      <w:r w:rsidRPr="009879F6">
        <w:rPr>
          <w:rFonts w:ascii="Arial" w:hAnsi="Arial" w:cs="Arial"/>
          <w:bCs/>
        </w:rPr>
        <w:t xml:space="preserve"> </w:t>
      </w:r>
      <w:r w:rsidR="009A6DE8">
        <w:rPr>
          <w:rFonts w:ascii="Arial" w:hAnsi="Arial" w:cs="Arial"/>
          <w:b/>
        </w:rPr>
        <w:t>Comisión de los Derechos Humanos del Estado de Quintana Roo</w:t>
      </w:r>
      <w:r>
        <w:rPr>
          <w:rFonts w:ascii="Arial" w:hAnsi="Arial" w:cs="Arial"/>
        </w:rPr>
        <w:t xml:space="preserve">, </w:t>
      </w:r>
      <w:r w:rsidRPr="009879F6">
        <w:rPr>
          <w:rFonts w:ascii="Arial" w:hAnsi="Arial" w:cs="Arial"/>
        </w:rPr>
        <w:t>de manera especial y enunciativa mas no limitativa, fue la siguiente:</w:t>
      </w:r>
    </w:p>
    <w:p w14:paraId="170B017F" w14:textId="77777777" w:rsidR="00235244" w:rsidRPr="009879F6" w:rsidRDefault="00235244" w:rsidP="00D40E95">
      <w:pPr>
        <w:tabs>
          <w:tab w:val="left" w:pos="9639"/>
        </w:tabs>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1"/>
        <w:gridCol w:w="6238"/>
      </w:tblGrid>
      <w:tr w:rsidR="00235244" w:rsidRPr="009879F6" w14:paraId="489F825A" w14:textId="77777777" w:rsidTr="00024164">
        <w:trPr>
          <w:trHeight w:val="678"/>
          <w:tblHeader/>
          <w:jc w:val="center"/>
        </w:trPr>
        <w:tc>
          <w:tcPr>
            <w:tcW w:w="1764" w:type="pct"/>
            <w:shd w:val="clear" w:color="auto" w:fill="auto"/>
          </w:tcPr>
          <w:p w14:paraId="1C4525CD" w14:textId="75540AB5" w:rsidR="00235244" w:rsidRPr="009879F6" w:rsidRDefault="00235244" w:rsidP="00D40E95">
            <w:pPr>
              <w:tabs>
                <w:tab w:val="left" w:pos="9639"/>
              </w:tabs>
              <w:spacing w:line="360" w:lineRule="auto"/>
              <w:ind w:right="190"/>
              <w:jc w:val="both"/>
              <w:rPr>
                <w:rFonts w:ascii="Arial" w:hAnsi="Arial" w:cs="Arial"/>
                <w:b/>
                <w:bCs/>
              </w:rPr>
            </w:pPr>
            <w:r>
              <w:rPr>
                <w:rFonts w:ascii="Arial" w:hAnsi="Arial" w:cs="Arial"/>
                <w:b/>
                <w:bCs/>
              </w:rPr>
              <w:t>2</w:t>
            </w:r>
            <w:r w:rsidR="00835B6C">
              <w:rPr>
                <w:rFonts w:ascii="Arial" w:hAnsi="Arial" w:cs="Arial"/>
                <w:b/>
                <w:bCs/>
              </w:rPr>
              <w:t>1</w:t>
            </w:r>
            <w:r>
              <w:rPr>
                <w:rFonts w:ascii="Arial" w:hAnsi="Arial" w:cs="Arial"/>
                <w:b/>
                <w:bCs/>
              </w:rPr>
              <w:t>-AEMF-E-GOB</w:t>
            </w:r>
            <w:r w:rsidR="00835B6C">
              <w:rPr>
                <w:rFonts w:ascii="Arial" w:hAnsi="Arial" w:cs="Arial"/>
                <w:b/>
                <w:bCs/>
              </w:rPr>
              <w:t>-063</w:t>
            </w:r>
            <w:r w:rsidR="007E2962">
              <w:rPr>
                <w:rFonts w:ascii="Arial" w:hAnsi="Arial" w:cs="Arial"/>
                <w:b/>
                <w:bCs/>
              </w:rPr>
              <w:t>-</w:t>
            </w:r>
            <w:r w:rsidR="004E1D46">
              <w:rPr>
                <w:rFonts w:ascii="Arial" w:hAnsi="Arial" w:cs="Arial"/>
                <w:b/>
                <w:bCs/>
              </w:rPr>
              <w:t>12</w:t>
            </w:r>
            <w:r w:rsidR="00835B6C">
              <w:rPr>
                <w:rFonts w:ascii="Arial" w:hAnsi="Arial" w:cs="Arial"/>
                <w:b/>
                <w:bCs/>
              </w:rPr>
              <w:t>7</w:t>
            </w:r>
          </w:p>
        </w:tc>
        <w:tc>
          <w:tcPr>
            <w:tcW w:w="3236" w:type="pct"/>
            <w:shd w:val="clear" w:color="auto" w:fill="auto"/>
          </w:tcPr>
          <w:p w14:paraId="23C7F9F3" w14:textId="77777777" w:rsidR="00235244" w:rsidRPr="00EC4C04" w:rsidRDefault="00235244" w:rsidP="00D40E95">
            <w:pPr>
              <w:tabs>
                <w:tab w:val="left" w:pos="9639"/>
              </w:tabs>
              <w:spacing w:line="360" w:lineRule="auto"/>
              <w:ind w:right="190"/>
              <w:jc w:val="both"/>
              <w:rPr>
                <w:rFonts w:ascii="Arial" w:hAnsi="Arial" w:cs="Arial"/>
                <w:bCs/>
              </w:rPr>
            </w:pPr>
            <w:r w:rsidRPr="009879F6">
              <w:rPr>
                <w:rFonts w:ascii="Arial" w:hAnsi="Arial" w:cs="Arial"/>
                <w:bCs/>
              </w:rPr>
              <w:t>“</w:t>
            </w:r>
            <w:r w:rsidRPr="00EC4C04">
              <w:rPr>
                <w:rFonts w:ascii="Arial" w:hAnsi="Arial" w:cs="Arial"/>
                <w:bCs/>
              </w:rPr>
              <w:t>Auditoría de Cumplimiento Financiero de Ingresos y Otros Beneficios”</w:t>
            </w:r>
          </w:p>
          <w:p w14:paraId="49CC95E6" w14:textId="77777777" w:rsidR="00235244" w:rsidRPr="009879F6" w:rsidRDefault="00235244" w:rsidP="00D40E95">
            <w:pPr>
              <w:tabs>
                <w:tab w:val="left" w:pos="9639"/>
              </w:tabs>
              <w:spacing w:line="360" w:lineRule="auto"/>
              <w:ind w:right="190"/>
              <w:jc w:val="both"/>
              <w:rPr>
                <w:rFonts w:ascii="Arial" w:hAnsi="Arial" w:cs="Arial"/>
                <w:bCs/>
              </w:rPr>
            </w:pPr>
          </w:p>
        </w:tc>
      </w:tr>
    </w:tbl>
    <w:p w14:paraId="2A58A2D2" w14:textId="7CC2092D" w:rsidR="00235244" w:rsidRDefault="00235244" w:rsidP="00D40E95">
      <w:pPr>
        <w:tabs>
          <w:tab w:val="left" w:pos="9639"/>
        </w:tabs>
        <w:spacing w:line="360" w:lineRule="auto"/>
        <w:jc w:val="both"/>
        <w:rPr>
          <w:rFonts w:ascii="Arial" w:hAnsi="Arial" w:cs="Arial"/>
          <w:b/>
          <w:bCs/>
        </w:rPr>
      </w:pPr>
      <w:r w:rsidRPr="009879F6">
        <w:rPr>
          <w:rFonts w:ascii="Arial" w:hAnsi="Arial" w:cs="Arial"/>
          <w:b/>
          <w:bCs/>
        </w:rPr>
        <w:t>B. Objetivo</w:t>
      </w:r>
    </w:p>
    <w:p w14:paraId="3AE6FE4E" w14:textId="77777777" w:rsidR="00C8128C" w:rsidRDefault="00C8128C" w:rsidP="00D40E95">
      <w:pPr>
        <w:tabs>
          <w:tab w:val="left" w:pos="9639"/>
        </w:tabs>
        <w:spacing w:line="360" w:lineRule="auto"/>
        <w:jc w:val="both"/>
        <w:rPr>
          <w:rFonts w:ascii="Arial" w:hAnsi="Arial" w:cs="Arial"/>
          <w:b/>
          <w:bCs/>
        </w:rPr>
      </w:pPr>
    </w:p>
    <w:p w14:paraId="16671AC4" w14:textId="3C9396B4" w:rsidR="00235244" w:rsidRPr="001877A0" w:rsidRDefault="00235244" w:rsidP="00D40E95">
      <w:pPr>
        <w:tabs>
          <w:tab w:val="left" w:pos="9639"/>
        </w:tabs>
        <w:spacing w:line="360" w:lineRule="auto"/>
        <w:ind w:right="49"/>
        <w:jc w:val="both"/>
        <w:rPr>
          <w:rFonts w:ascii="Arial" w:hAnsi="Arial" w:cs="Arial"/>
          <w:bCs/>
        </w:rPr>
      </w:pPr>
      <w:r w:rsidRPr="001877A0">
        <w:rPr>
          <w:rFonts w:ascii="Arial" w:hAnsi="Arial" w:cs="Arial"/>
        </w:rPr>
        <w:t>Fiscalizar la gestión financiera para comprobar el cumplimiento de lo dispuesto en el Presupuesto de Ingresos</w:t>
      </w:r>
      <w:r>
        <w:rPr>
          <w:rFonts w:ascii="Arial" w:hAnsi="Arial" w:cs="Arial"/>
        </w:rPr>
        <w:t xml:space="preserve"> </w:t>
      </w:r>
      <w:r w:rsidRPr="0087021C">
        <w:rPr>
          <w:rFonts w:ascii="Arial" w:hAnsi="Arial" w:cs="Arial"/>
          <w:bCs/>
        </w:rPr>
        <w:t xml:space="preserve">para el ejercicio fiscal </w:t>
      </w:r>
      <w:r w:rsidR="00370352">
        <w:rPr>
          <w:rFonts w:ascii="Arial" w:hAnsi="Arial" w:cs="Arial"/>
          <w:bCs/>
        </w:rPr>
        <w:t>2021</w:t>
      </w:r>
      <w:r w:rsidRPr="001877A0">
        <w:rPr>
          <w:rFonts w:ascii="Arial" w:hAnsi="Arial" w:cs="Arial"/>
        </w:rPr>
        <w:t>, y demás disposiciones legales aplicables, en cuanto a los ingresos, incluyendo la revisión del manejo y la custodia de recursos públicos estatales</w:t>
      </w:r>
      <w:r w:rsidR="007E2962">
        <w:rPr>
          <w:rFonts w:ascii="Arial" w:hAnsi="Arial" w:cs="Arial"/>
        </w:rPr>
        <w:t xml:space="preserve"> y propios</w:t>
      </w:r>
      <w:r w:rsidRPr="001877A0">
        <w:rPr>
          <w:rFonts w:ascii="Arial" w:hAnsi="Arial" w:cs="Arial"/>
        </w:rPr>
        <w:t>, así como de la demás información financiera, contable, patrimonial, presupuestaria y programática, conforme a las disposiciones aplicables.</w:t>
      </w:r>
    </w:p>
    <w:p w14:paraId="0C7A87C1" w14:textId="77777777" w:rsidR="00235244" w:rsidRPr="009879F6" w:rsidRDefault="00235244" w:rsidP="00D40E95">
      <w:pPr>
        <w:tabs>
          <w:tab w:val="left" w:pos="9639"/>
        </w:tabs>
        <w:spacing w:line="360" w:lineRule="auto"/>
        <w:jc w:val="both"/>
        <w:rPr>
          <w:rFonts w:ascii="Arial" w:hAnsi="Arial" w:cs="Arial"/>
          <w:bCs/>
        </w:rPr>
      </w:pPr>
    </w:p>
    <w:p w14:paraId="53B6B394" w14:textId="77777777" w:rsidR="00235244" w:rsidRPr="00AA50F2" w:rsidRDefault="00235244" w:rsidP="00D40E95">
      <w:pPr>
        <w:tabs>
          <w:tab w:val="left" w:pos="9639"/>
        </w:tabs>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23142503" w14:textId="77777777" w:rsidR="00235244" w:rsidRPr="007B1830" w:rsidRDefault="00235244" w:rsidP="00D40E95">
      <w:pPr>
        <w:tabs>
          <w:tab w:val="left" w:pos="9639"/>
        </w:tabs>
        <w:spacing w:line="360" w:lineRule="auto"/>
        <w:jc w:val="both"/>
        <w:rPr>
          <w:rFonts w:ascii="Arial" w:hAnsi="Arial" w:cs="Arial"/>
        </w:rPr>
      </w:pPr>
    </w:p>
    <w:p w14:paraId="72D49C81" w14:textId="56EB28FE" w:rsidR="00567123" w:rsidRPr="00301C7B" w:rsidRDefault="00235244" w:rsidP="00D40E95">
      <w:pPr>
        <w:tabs>
          <w:tab w:val="left" w:pos="9639"/>
        </w:tabs>
        <w:jc w:val="both"/>
        <w:rPr>
          <w:rFonts w:ascii="Arial" w:hAnsi="Arial" w:cs="Arial"/>
        </w:rPr>
      </w:pPr>
      <w:r w:rsidRPr="00301C7B">
        <w:rPr>
          <w:rFonts w:ascii="Arial" w:hAnsi="Arial" w:cs="Arial"/>
          <w:b/>
        </w:rPr>
        <w:t xml:space="preserve">Universo: </w:t>
      </w:r>
      <w:r w:rsidR="00567123" w:rsidRPr="00301C7B">
        <w:rPr>
          <w:rFonts w:ascii="Arial" w:hAnsi="Arial" w:cs="Arial"/>
        </w:rPr>
        <w:t>$65,802,194.65</w:t>
      </w:r>
    </w:p>
    <w:p w14:paraId="5F6F5460" w14:textId="77777777" w:rsidR="008C66C8" w:rsidRDefault="008C66C8" w:rsidP="00D40E95">
      <w:pPr>
        <w:tabs>
          <w:tab w:val="left" w:pos="9639"/>
        </w:tabs>
        <w:rPr>
          <w:rFonts w:ascii="Arial" w:hAnsi="Arial" w:cs="Arial"/>
          <w:b/>
        </w:rPr>
      </w:pPr>
      <w:bookmarkStart w:id="5" w:name="_Toc518907881"/>
      <w:bookmarkStart w:id="6" w:name="_Toc520196704"/>
    </w:p>
    <w:p w14:paraId="534206F2" w14:textId="225985D0" w:rsidR="00567123" w:rsidRDefault="00235244" w:rsidP="00D40E95">
      <w:pPr>
        <w:tabs>
          <w:tab w:val="left" w:pos="9639"/>
        </w:tabs>
        <w:rPr>
          <w:rFonts w:ascii="Arial" w:hAnsi="Arial" w:cs="Arial"/>
        </w:rPr>
      </w:pPr>
      <w:r w:rsidRPr="00301C7B">
        <w:rPr>
          <w:rFonts w:ascii="Arial" w:hAnsi="Arial" w:cs="Arial"/>
          <w:b/>
        </w:rPr>
        <w:t xml:space="preserve">Población Objetivo: </w:t>
      </w:r>
      <w:r w:rsidR="00567123" w:rsidRPr="00301C7B">
        <w:rPr>
          <w:rFonts w:ascii="Arial" w:hAnsi="Arial" w:cs="Arial"/>
        </w:rPr>
        <w:t>$9,270</w:t>
      </w:r>
      <w:r w:rsidR="00567123" w:rsidRPr="00567123">
        <w:rPr>
          <w:rFonts w:ascii="Arial" w:hAnsi="Arial" w:cs="Arial"/>
        </w:rPr>
        <w:t>,474.71</w:t>
      </w:r>
    </w:p>
    <w:p w14:paraId="283D77F8" w14:textId="77777777" w:rsidR="008C66C8" w:rsidRPr="00567123" w:rsidRDefault="008C66C8" w:rsidP="00D40E95">
      <w:pPr>
        <w:tabs>
          <w:tab w:val="left" w:pos="9639"/>
        </w:tabs>
        <w:rPr>
          <w:rFonts w:ascii="Arial" w:hAnsi="Arial" w:cs="Arial"/>
        </w:rPr>
      </w:pPr>
    </w:p>
    <w:p w14:paraId="69717386" w14:textId="38DF26C8" w:rsidR="00235244" w:rsidRPr="00301C7B" w:rsidRDefault="00235244" w:rsidP="000A4DB1">
      <w:pPr>
        <w:tabs>
          <w:tab w:val="left" w:pos="9639"/>
        </w:tabs>
        <w:spacing w:after="240"/>
        <w:rPr>
          <w:rFonts w:ascii="Arial" w:hAnsi="Arial" w:cs="Arial"/>
        </w:rPr>
      </w:pPr>
      <w:r w:rsidRPr="00301C7B">
        <w:rPr>
          <w:rFonts w:ascii="Arial" w:hAnsi="Arial" w:cs="Arial"/>
          <w:b/>
        </w:rPr>
        <w:t>Muestra Auditada:</w:t>
      </w:r>
      <w:r w:rsidRPr="00301C7B">
        <w:rPr>
          <w:rFonts w:ascii="Arial" w:hAnsi="Arial" w:cs="Arial"/>
        </w:rPr>
        <w:t xml:space="preserve"> </w:t>
      </w:r>
      <w:bookmarkEnd w:id="5"/>
      <w:bookmarkEnd w:id="6"/>
      <w:r w:rsidR="00567123" w:rsidRPr="00301C7B">
        <w:rPr>
          <w:rFonts w:ascii="Arial" w:hAnsi="Arial" w:cs="Arial"/>
        </w:rPr>
        <w:t>$8,397,132.30</w:t>
      </w:r>
    </w:p>
    <w:p w14:paraId="36E62D21" w14:textId="52D4F8D3" w:rsidR="00235244" w:rsidRPr="009879F6" w:rsidRDefault="00235244" w:rsidP="000A4DB1">
      <w:pPr>
        <w:tabs>
          <w:tab w:val="left" w:pos="9639"/>
        </w:tabs>
        <w:spacing w:after="240"/>
        <w:rPr>
          <w:rFonts w:ascii="Arial" w:hAnsi="Arial" w:cs="Arial"/>
        </w:rPr>
      </w:pPr>
      <w:bookmarkStart w:id="7" w:name="_Toc518907882"/>
      <w:bookmarkStart w:id="8" w:name="_Toc520196705"/>
      <w:r w:rsidRPr="00301C7B">
        <w:rPr>
          <w:rFonts w:ascii="Arial" w:hAnsi="Arial" w:cs="Arial"/>
          <w:b/>
        </w:rPr>
        <w:t>Representatividad de la Muestra:</w:t>
      </w:r>
      <w:r w:rsidRPr="00301C7B">
        <w:rPr>
          <w:rFonts w:ascii="Arial" w:hAnsi="Arial" w:cs="Arial"/>
        </w:rPr>
        <w:t xml:space="preserve"> </w:t>
      </w:r>
      <w:bookmarkEnd w:id="7"/>
      <w:bookmarkEnd w:id="8"/>
      <w:r w:rsidR="00567123" w:rsidRPr="00301C7B">
        <w:rPr>
          <w:rFonts w:ascii="Arial" w:hAnsi="Arial" w:cs="Arial"/>
        </w:rPr>
        <w:t>90.58</w:t>
      </w:r>
      <w:r w:rsidRPr="00301C7B">
        <w:rPr>
          <w:rFonts w:ascii="Arial" w:hAnsi="Arial" w:cs="Arial"/>
        </w:rPr>
        <w:t>%</w:t>
      </w:r>
    </w:p>
    <w:p w14:paraId="375E2175" w14:textId="77777777" w:rsidR="00235244" w:rsidRDefault="00235244" w:rsidP="00D40E95">
      <w:pPr>
        <w:tabs>
          <w:tab w:val="left" w:pos="9639"/>
        </w:tabs>
        <w:spacing w:line="360" w:lineRule="auto"/>
        <w:jc w:val="both"/>
        <w:rPr>
          <w:rFonts w:ascii="Arial" w:hAnsi="Arial" w:cs="Arial"/>
        </w:rPr>
      </w:pPr>
    </w:p>
    <w:p w14:paraId="5C3E4B4A" w14:textId="1F65D9B3" w:rsidR="009A0BAD" w:rsidRDefault="009A0BAD" w:rsidP="00D40E95">
      <w:pPr>
        <w:tabs>
          <w:tab w:val="left" w:pos="9639"/>
        </w:tabs>
        <w:spacing w:line="360" w:lineRule="auto"/>
        <w:jc w:val="both"/>
        <w:rPr>
          <w:rFonts w:ascii="Arial" w:hAnsi="Arial" w:cs="Arial"/>
        </w:rPr>
      </w:pPr>
      <w:r w:rsidRPr="00423743">
        <w:rPr>
          <w:rFonts w:ascii="Arial" w:hAnsi="Arial" w:cs="Arial"/>
        </w:rPr>
        <w:t>En el total del Universo están considerados los recurso</w:t>
      </w:r>
      <w:r w:rsidR="00567123">
        <w:rPr>
          <w:rFonts w:ascii="Arial" w:hAnsi="Arial" w:cs="Arial"/>
        </w:rPr>
        <w:t xml:space="preserve">s federales por la cantidad de </w:t>
      </w:r>
      <w:r w:rsidR="00567123" w:rsidRPr="002E1E37">
        <w:rPr>
          <w:rFonts w:ascii="Arial" w:hAnsi="Arial" w:cs="Arial"/>
        </w:rPr>
        <w:t>$</w:t>
      </w:r>
      <w:r w:rsidR="002E1E37" w:rsidRPr="002E1E37">
        <w:rPr>
          <w:rFonts w:ascii="Arial" w:hAnsi="Arial" w:cs="Arial"/>
        </w:rPr>
        <w:t>56</w:t>
      </w:r>
      <w:r w:rsidR="002E1E37">
        <w:rPr>
          <w:rFonts w:ascii="Arial" w:hAnsi="Arial" w:cs="Arial"/>
        </w:rPr>
        <w:t>,531,719.94</w:t>
      </w:r>
      <w:r w:rsidRPr="00423743">
        <w:rPr>
          <w:rFonts w:ascii="Arial" w:hAnsi="Arial" w:cs="Arial"/>
        </w:rPr>
        <w:t xml:space="preserve">, los cuales no se contemplaron en el monto de la muestra auditada, quedando integrada la población objetivo únicamente por recursos </w:t>
      </w:r>
      <w:r>
        <w:rPr>
          <w:rFonts w:ascii="Arial" w:hAnsi="Arial" w:cs="Arial"/>
        </w:rPr>
        <w:t>estatales</w:t>
      </w:r>
      <w:r w:rsidR="00567123">
        <w:rPr>
          <w:rFonts w:ascii="Arial" w:hAnsi="Arial" w:cs="Arial"/>
        </w:rPr>
        <w:t xml:space="preserve"> y propios</w:t>
      </w:r>
      <w:r w:rsidRPr="00423743">
        <w:rPr>
          <w:rFonts w:ascii="Arial" w:hAnsi="Arial" w:cs="Arial"/>
        </w:rPr>
        <w:t>.</w:t>
      </w:r>
    </w:p>
    <w:p w14:paraId="0BBB5E40" w14:textId="77777777" w:rsidR="00235244" w:rsidRPr="009A0BAD" w:rsidRDefault="00235244" w:rsidP="00D40E95">
      <w:pPr>
        <w:tabs>
          <w:tab w:val="left" w:pos="9639"/>
        </w:tabs>
        <w:spacing w:line="360" w:lineRule="auto"/>
        <w:ind w:right="190"/>
        <w:jc w:val="both"/>
        <w:rPr>
          <w:rFonts w:ascii="Arial" w:hAnsi="Arial" w:cs="Arial"/>
          <w:b/>
          <w:bCs/>
          <w:iCs/>
        </w:rPr>
      </w:pPr>
    </w:p>
    <w:p w14:paraId="64ADFA7B" w14:textId="42B22CBC" w:rsidR="00235244" w:rsidRDefault="00235244" w:rsidP="00D40E95">
      <w:pPr>
        <w:tabs>
          <w:tab w:val="left" w:pos="2160"/>
          <w:tab w:val="left" w:pos="9639"/>
        </w:tabs>
        <w:spacing w:line="360" w:lineRule="auto"/>
        <w:ind w:right="190"/>
        <w:jc w:val="both"/>
        <w:rPr>
          <w:rFonts w:ascii="Arial" w:hAnsi="Arial" w:cs="Arial"/>
        </w:rPr>
      </w:pPr>
      <w:bookmarkStart w:id="9" w:name="_Hlk11406313"/>
      <w:r w:rsidRPr="00EC4C04">
        <w:rPr>
          <w:rFonts w:ascii="Arial" w:hAnsi="Arial" w:cs="Arial"/>
        </w:rPr>
        <w:t xml:space="preserve">La población objetivo se determinó sobre la base de los ingresos, que forman parte del Estado Analítico de Ingresos por Fuente de Financiamiento por el período comprendido del 01 de </w:t>
      </w:r>
      <w:r w:rsidR="00370352">
        <w:rPr>
          <w:rFonts w:ascii="Arial" w:hAnsi="Arial" w:cs="Arial"/>
        </w:rPr>
        <w:t>enero al 31 de diciembre de 2021</w:t>
      </w:r>
      <w:r w:rsidRPr="00EC4C04">
        <w:rPr>
          <w:rFonts w:ascii="Arial" w:hAnsi="Arial" w:cs="Arial"/>
        </w:rPr>
        <w:t xml:space="preserve">. </w:t>
      </w:r>
    </w:p>
    <w:bookmarkEnd w:id="9"/>
    <w:p w14:paraId="324ACFCF" w14:textId="77777777" w:rsidR="00235244" w:rsidRDefault="00235244" w:rsidP="00D40E95">
      <w:pPr>
        <w:tabs>
          <w:tab w:val="left" w:pos="9639"/>
        </w:tabs>
        <w:spacing w:line="360" w:lineRule="auto"/>
        <w:jc w:val="both"/>
        <w:rPr>
          <w:rFonts w:ascii="Arial" w:hAnsi="Arial" w:cs="Arial"/>
          <w:bCs/>
        </w:rPr>
      </w:pPr>
    </w:p>
    <w:p w14:paraId="735C557B" w14:textId="303F16A2" w:rsidR="00235244" w:rsidRDefault="00235244" w:rsidP="00D40E95">
      <w:pPr>
        <w:tabs>
          <w:tab w:val="left" w:pos="9639"/>
        </w:tabs>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84852CF" w14:textId="77777777" w:rsidR="00235244" w:rsidRDefault="00235244" w:rsidP="00D40E95">
      <w:pPr>
        <w:tabs>
          <w:tab w:val="left" w:pos="9639"/>
        </w:tabs>
        <w:spacing w:line="360" w:lineRule="auto"/>
        <w:ind w:right="190"/>
        <w:jc w:val="both"/>
        <w:rPr>
          <w:rFonts w:ascii="Arial" w:hAnsi="Arial" w:cs="Arial"/>
          <w:bCs/>
        </w:rPr>
      </w:pPr>
    </w:p>
    <w:p w14:paraId="499DA43E" w14:textId="0DD9FEE4" w:rsidR="00235244" w:rsidRPr="009879F6" w:rsidRDefault="00235244" w:rsidP="00D40E95">
      <w:pPr>
        <w:tabs>
          <w:tab w:val="left" w:pos="9639"/>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2839A8">
        <w:rPr>
          <w:rFonts w:ascii="Arial" w:hAnsi="Arial" w:cs="Arial"/>
          <w:bCs/>
        </w:rPr>
        <w:t>ingresos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7462EB9" w14:textId="3CC36632" w:rsidR="00235244" w:rsidRDefault="00235244" w:rsidP="00D40E95">
      <w:pPr>
        <w:tabs>
          <w:tab w:val="left" w:pos="9639"/>
        </w:tabs>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009A6DE8">
        <w:rPr>
          <w:rFonts w:ascii="Arial" w:hAnsi="Arial" w:cs="Arial"/>
          <w:b/>
        </w:rPr>
        <w:t>Comisión de los Derechos Humanos del Estado de Quintana Roo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799415A" w14:textId="77777777" w:rsidR="00235244" w:rsidRDefault="00235244" w:rsidP="00D40E95">
      <w:pPr>
        <w:tabs>
          <w:tab w:val="left" w:pos="9639"/>
        </w:tabs>
        <w:spacing w:line="360" w:lineRule="auto"/>
        <w:ind w:right="190"/>
        <w:jc w:val="both"/>
        <w:rPr>
          <w:rFonts w:ascii="Arial" w:hAnsi="Arial" w:cs="Arial"/>
          <w:bCs/>
        </w:rPr>
      </w:pPr>
    </w:p>
    <w:p w14:paraId="241310A8" w14:textId="2C94E81C" w:rsidR="00235244" w:rsidRDefault="00235244" w:rsidP="00D40E95">
      <w:pPr>
        <w:tabs>
          <w:tab w:val="left" w:pos="9639"/>
        </w:tabs>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A72B023" w14:textId="77777777" w:rsidR="00235244" w:rsidRDefault="00235244" w:rsidP="00D40E95">
      <w:pPr>
        <w:tabs>
          <w:tab w:val="left" w:pos="9639"/>
        </w:tabs>
        <w:spacing w:line="360" w:lineRule="auto"/>
        <w:jc w:val="both"/>
        <w:rPr>
          <w:rFonts w:ascii="Arial" w:hAnsi="Arial" w:cs="Arial"/>
          <w:b/>
        </w:rPr>
      </w:pPr>
    </w:p>
    <w:p w14:paraId="6CDBDD8B" w14:textId="77777777" w:rsidR="00235244" w:rsidRPr="008D4630" w:rsidRDefault="00235244" w:rsidP="00D40E95">
      <w:pPr>
        <w:tabs>
          <w:tab w:val="left" w:pos="9639"/>
        </w:tabs>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49CF0B7E" w14:textId="77777777" w:rsidR="00235244" w:rsidRPr="008D4630" w:rsidRDefault="00235244" w:rsidP="00D40E95">
      <w:pPr>
        <w:tabs>
          <w:tab w:val="left" w:pos="9639"/>
        </w:tabs>
        <w:spacing w:line="360" w:lineRule="auto"/>
        <w:jc w:val="both"/>
        <w:rPr>
          <w:rFonts w:ascii="Arial" w:hAnsi="Arial" w:cs="Arial"/>
          <w:b/>
        </w:rPr>
      </w:pPr>
    </w:p>
    <w:p w14:paraId="1A9346C2" w14:textId="35CECBBE" w:rsidR="00235244" w:rsidRDefault="00235244" w:rsidP="00D40E95">
      <w:pPr>
        <w:tabs>
          <w:tab w:val="left" w:pos="9639"/>
        </w:tabs>
        <w:spacing w:line="360" w:lineRule="auto"/>
        <w:ind w:right="141"/>
        <w:jc w:val="both"/>
        <w:rPr>
          <w:rFonts w:ascii="Arial" w:hAnsi="Arial" w:cs="Arial"/>
          <w:bCs/>
        </w:rPr>
      </w:pPr>
      <w:r w:rsidRPr="00C313B7">
        <w:rPr>
          <w:rFonts w:ascii="Arial" w:hAnsi="Arial" w:cs="Arial"/>
        </w:rPr>
        <w:t xml:space="preserve">Se revisaron las áreas de </w:t>
      </w:r>
      <w:r w:rsidR="00C313B7" w:rsidRPr="00C313B7">
        <w:rPr>
          <w:rFonts w:ascii="Arial" w:hAnsi="Arial" w:cs="Arial"/>
        </w:rPr>
        <w:t>Dirección Administrativa, la</w:t>
      </w:r>
      <w:r w:rsidR="003E0B16">
        <w:rPr>
          <w:rFonts w:ascii="Arial" w:hAnsi="Arial" w:cs="Arial"/>
        </w:rPr>
        <w:t xml:space="preserve"> Subdirecció</w:t>
      </w:r>
      <w:r w:rsidR="00C313B7" w:rsidRPr="00C313B7">
        <w:rPr>
          <w:rFonts w:ascii="Arial" w:hAnsi="Arial" w:cs="Arial"/>
        </w:rPr>
        <w:t>n</w:t>
      </w:r>
      <w:r w:rsidR="003E0B16">
        <w:rPr>
          <w:rFonts w:ascii="Arial" w:hAnsi="Arial" w:cs="Arial"/>
        </w:rPr>
        <w:t xml:space="preserve"> de</w:t>
      </w:r>
      <w:r w:rsidR="00C313B7" w:rsidRPr="00C313B7">
        <w:rPr>
          <w:rFonts w:ascii="Arial" w:hAnsi="Arial" w:cs="Arial"/>
        </w:rPr>
        <w:t xml:space="preserve"> Contabilidad,</w:t>
      </w:r>
      <w:r w:rsidR="003E0B16">
        <w:rPr>
          <w:rFonts w:ascii="Arial" w:hAnsi="Arial" w:cs="Arial"/>
        </w:rPr>
        <w:t xml:space="preserve"> </w:t>
      </w:r>
      <w:r w:rsidR="00C313B7" w:rsidRPr="00C313B7">
        <w:rPr>
          <w:rFonts w:ascii="Arial" w:hAnsi="Arial" w:cs="Arial"/>
        </w:rPr>
        <w:t xml:space="preserve">así como </w:t>
      </w:r>
      <w:r w:rsidR="003E0B16">
        <w:rPr>
          <w:rFonts w:ascii="Arial" w:hAnsi="Arial" w:cs="Arial"/>
        </w:rPr>
        <w:t>el</w:t>
      </w:r>
      <w:r w:rsidR="00C313B7" w:rsidRPr="00C313B7">
        <w:rPr>
          <w:rFonts w:ascii="Arial" w:hAnsi="Arial" w:cs="Arial"/>
        </w:rPr>
        <w:t xml:space="preserve"> departamento de Contabilidad</w:t>
      </w:r>
      <w:r w:rsidRPr="00C313B7">
        <w:rPr>
          <w:rFonts w:ascii="Arial" w:hAnsi="Arial" w:cs="Arial"/>
          <w:bCs/>
        </w:rPr>
        <w:t xml:space="preserve"> </w:t>
      </w:r>
      <w:r w:rsidRPr="00C313B7">
        <w:rPr>
          <w:rFonts w:ascii="Arial" w:hAnsi="Arial" w:cs="Arial"/>
        </w:rPr>
        <w:t>de</w:t>
      </w:r>
      <w:r w:rsidR="007E2962" w:rsidRPr="00C313B7">
        <w:rPr>
          <w:rFonts w:ascii="Arial" w:hAnsi="Arial" w:cs="Arial"/>
        </w:rPr>
        <w:t xml:space="preserve"> </w:t>
      </w:r>
      <w:r w:rsidRPr="00C313B7">
        <w:rPr>
          <w:rFonts w:ascii="Arial" w:hAnsi="Arial" w:cs="Arial"/>
        </w:rPr>
        <w:t>l</w:t>
      </w:r>
      <w:r w:rsidR="007E2962" w:rsidRPr="00C313B7">
        <w:rPr>
          <w:rFonts w:ascii="Arial" w:hAnsi="Arial" w:cs="Arial"/>
        </w:rPr>
        <w:t>a</w:t>
      </w:r>
      <w:r w:rsidRPr="00C313B7">
        <w:rPr>
          <w:rFonts w:ascii="Arial" w:hAnsi="Arial" w:cs="Arial"/>
        </w:rPr>
        <w:t xml:space="preserve"> </w:t>
      </w:r>
      <w:r w:rsidR="009A6DE8" w:rsidRPr="00EB1981">
        <w:rPr>
          <w:rFonts w:ascii="Arial" w:hAnsi="Arial" w:cs="Arial"/>
          <w:b/>
          <w:bCs/>
        </w:rPr>
        <w:t>Comisión de los Derechos Humanos del Estado de Quintana Roo</w:t>
      </w:r>
      <w:r w:rsidRPr="00EB1981">
        <w:rPr>
          <w:rFonts w:ascii="Arial" w:hAnsi="Arial" w:cs="Arial"/>
          <w:bCs/>
        </w:rPr>
        <w:t>.</w:t>
      </w:r>
    </w:p>
    <w:p w14:paraId="1030058F" w14:textId="77777777" w:rsidR="00235244" w:rsidRDefault="00235244" w:rsidP="00D40E95">
      <w:pPr>
        <w:tabs>
          <w:tab w:val="left" w:pos="9639"/>
        </w:tabs>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1D51E5D7" w14:textId="77777777" w:rsidR="00235244" w:rsidRPr="00E66F94" w:rsidRDefault="00235244" w:rsidP="00D40E95">
      <w:pPr>
        <w:tabs>
          <w:tab w:val="left" w:pos="9639"/>
        </w:tabs>
        <w:spacing w:line="360" w:lineRule="auto"/>
        <w:jc w:val="both"/>
        <w:rPr>
          <w:rFonts w:ascii="Arial" w:hAnsi="Arial" w:cs="Arial"/>
          <w:b/>
        </w:rPr>
      </w:pPr>
    </w:p>
    <w:p w14:paraId="69EB26FE" w14:textId="372E85E1" w:rsidR="00235244" w:rsidRDefault="00235244" w:rsidP="00D40E95">
      <w:pPr>
        <w:tabs>
          <w:tab w:val="left" w:pos="9639"/>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ED2C9A1" w14:textId="77777777" w:rsidR="00DD71D7" w:rsidRPr="00C47B98" w:rsidRDefault="00DD71D7" w:rsidP="00D40E95">
      <w:pPr>
        <w:tabs>
          <w:tab w:val="left" w:pos="9639"/>
        </w:tabs>
        <w:spacing w:line="360" w:lineRule="auto"/>
        <w:ind w:right="190"/>
        <w:jc w:val="both"/>
        <w:rPr>
          <w:rFonts w:ascii="Arial" w:hAnsi="Arial" w:cs="Arial"/>
          <w:bCs/>
        </w:rPr>
      </w:pPr>
    </w:p>
    <w:p w14:paraId="2FEE7DAA" w14:textId="77777777" w:rsidR="00235244" w:rsidRPr="00C47B98" w:rsidRDefault="00235244" w:rsidP="00D40E95">
      <w:pPr>
        <w:tabs>
          <w:tab w:val="left" w:pos="9639"/>
        </w:tabs>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B57BEB1" w14:textId="77777777" w:rsidR="00235244" w:rsidRPr="0082439B" w:rsidRDefault="00235244" w:rsidP="00D40E95">
      <w:pPr>
        <w:tabs>
          <w:tab w:val="left" w:pos="9639"/>
        </w:tabs>
        <w:spacing w:line="360" w:lineRule="auto"/>
        <w:jc w:val="both"/>
        <w:rPr>
          <w:rFonts w:ascii="Arial" w:hAnsi="Arial" w:cs="Arial"/>
          <w:bCs/>
          <w:sz w:val="20"/>
          <w:szCs w:val="20"/>
        </w:rPr>
      </w:pPr>
    </w:p>
    <w:p w14:paraId="203B87A3" w14:textId="77777777" w:rsidR="00235244" w:rsidRPr="00C47B98" w:rsidRDefault="00235244" w:rsidP="00D40E95">
      <w:pPr>
        <w:tabs>
          <w:tab w:val="left" w:pos="9639"/>
        </w:tabs>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4B4F801" w14:textId="41B64F7A" w:rsidR="00235244" w:rsidRDefault="00235244" w:rsidP="00D40E95">
      <w:pPr>
        <w:tabs>
          <w:tab w:val="left" w:pos="9639"/>
        </w:tabs>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0A13C2CE" w14:textId="77777777" w:rsidR="00C8128C" w:rsidRDefault="00C8128C" w:rsidP="00D40E95">
      <w:pPr>
        <w:tabs>
          <w:tab w:val="left" w:pos="9639"/>
        </w:tabs>
        <w:spacing w:line="360" w:lineRule="auto"/>
        <w:ind w:right="190"/>
        <w:jc w:val="both"/>
        <w:rPr>
          <w:rFonts w:ascii="Arial" w:hAnsi="Arial" w:cs="Arial"/>
          <w:bCs/>
        </w:rPr>
      </w:pPr>
    </w:p>
    <w:p w14:paraId="513F7C50" w14:textId="79D551CF" w:rsidR="00B43178" w:rsidRDefault="00B43178" w:rsidP="00D40E95">
      <w:pPr>
        <w:tabs>
          <w:tab w:val="left" w:pos="9639"/>
        </w:tabs>
        <w:spacing w:line="360" w:lineRule="auto"/>
        <w:ind w:right="190"/>
        <w:jc w:val="both"/>
        <w:rPr>
          <w:rFonts w:ascii="Arial" w:hAnsi="Arial" w:cs="Arial"/>
        </w:rPr>
      </w:pPr>
      <w:r>
        <w:rPr>
          <w:rFonts w:ascii="Arial" w:hAnsi="Arial" w:cs="Arial"/>
        </w:rPr>
        <w:t>1. R</w:t>
      </w:r>
      <w:r w:rsidRPr="00266FD3">
        <w:rPr>
          <w:rFonts w:ascii="Arial" w:hAnsi="Arial" w:cs="Arial"/>
        </w:rPr>
        <w:t xml:space="preserve">evisar las conciliaciones bancarias </w:t>
      </w:r>
      <w:r>
        <w:rPr>
          <w:rFonts w:ascii="Arial" w:hAnsi="Arial" w:cs="Arial"/>
        </w:rPr>
        <w:t xml:space="preserve">e identificar las diferencias generadas entre el saldo de las cuentas bancarias en libros y los estados de cuenta </w:t>
      </w:r>
      <w:r w:rsidR="00864B77">
        <w:rPr>
          <w:rFonts w:ascii="Arial" w:hAnsi="Arial" w:cs="Arial"/>
        </w:rPr>
        <w:t>bancarios</w:t>
      </w:r>
      <w:r>
        <w:rPr>
          <w:rFonts w:ascii="Arial" w:hAnsi="Arial" w:cs="Arial"/>
        </w:rPr>
        <w:t>.</w:t>
      </w:r>
    </w:p>
    <w:p w14:paraId="07B05C00" w14:textId="77777777" w:rsidR="000C7DDA" w:rsidRDefault="000C7DDA" w:rsidP="00D40E95">
      <w:pPr>
        <w:tabs>
          <w:tab w:val="left" w:pos="9639"/>
        </w:tabs>
        <w:spacing w:line="360" w:lineRule="auto"/>
        <w:ind w:right="190"/>
        <w:jc w:val="both"/>
        <w:rPr>
          <w:rFonts w:ascii="Arial" w:hAnsi="Arial" w:cs="Arial"/>
          <w:color w:val="000000"/>
        </w:rPr>
      </w:pPr>
    </w:p>
    <w:p w14:paraId="0B90DC16" w14:textId="699703D7" w:rsidR="00B43178" w:rsidRDefault="00B43178" w:rsidP="00D40E95">
      <w:pPr>
        <w:tabs>
          <w:tab w:val="left" w:pos="9639"/>
        </w:tabs>
        <w:spacing w:line="360" w:lineRule="auto"/>
        <w:ind w:right="190"/>
        <w:jc w:val="both"/>
        <w:rPr>
          <w:rFonts w:ascii="Arial" w:hAnsi="Arial" w:cs="Arial"/>
          <w:color w:val="000000"/>
        </w:rPr>
      </w:pPr>
      <w:r>
        <w:rPr>
          <w:rFonts w:ascii="Arial" w:hAnsi="Arial" w:cs="Arial"/>
          <w:color w:val="000000"/>
        </w:rPr>
        <w:t xml:space="preserve">2. </w:t>
      </w:r>
      <w:r w:rsidRPr="0097105F">
        <w:rPr>
          <w:rFonts w:ascii="Arial" w:hAnsi="Arial" w:cs="Arial"/>
          <w:color w:val="000000"/>
        </w:rPr>
        <w:t xml:space="preserve">Verificar </w:t>
      </w:r>
      <w:r w:rsidR="00864B77">
        <w:rPr>
          <w:rFonts w:ascii="Arial" w:hAnsi="Arial" w:cs="Arial"/>
          <w:color w:val="000000"/>
        </w:rPr>
        <w:t>el registro oportuno, razonable y consistente de los</w:t>
      </w:r>
      <w:r w:rsidRPr="0097105F">
        <w:rPr>
          <w:rFonts w:ascii="Arial" w:hAnsi="Arial" w:cs="Arial"/>
          <w:color w:val="000000"/>
        </w:rPr>
        <w:t xml:space="preserve"> registros contables y presupuestarios de los ingresos.</w:t>
      </w:r>
    </w:p>
    <w:p w14:paraId="617B3F0C" w14:textId="77777777" w:rsidR="00C8128C" w:rsidRDefault="00C8128C" w:rsidP="00D40E95">
      <w:pPr>
        <w:tabs>
          <w:tab w:val="left" w:pos="9639"/>
        </w:tabs>
        <w:spacing w:line="360" w:lineRule="auto"/>
        <w:ind w:right="190"/>
        <w:jc w:val="both"/>
        <w:rPr>
          <w:rFonts w:ascii="Arial" w:hAnsi="Arial" w:cs="Arial"/>
          <w:color w:val="000000"/>
        </w:rPr>
      </w:pPr>
    </w:p>
    <w:p w14:paraId="4EAF2FC6" w14:textId="7CFACF2F" w:rsidR="00B43178" w:rsidRPr="00B43178" w:rsidRDefault="00B43178" w:rsidP="00D40E95">
      <w:pPr>
        <w:tabs>
          <w:tab w:val="left" w:pos="9639"/>
        </w:tabs>
        <w:spacing w:line="360" w:lineRule="auto"/>
        <w:ind w:right="190"/>
        <w:jc w:val="both"/>
        <w:rPr>
          <w:rFonts w:ascii="Arial" w:hAnsi="Arial" w:cs="Arial"/>
        </w:rPr>
      </w:pPr>
      <w:r>
        <w:rPr>
          <w:rFonts w:ascii="Arial" w:hAnsi="Arial" w:cs="Arial"/>
          <w:bCs/>
          <w:sz w:val="22"/>
          <w:szCs w:val="22"/>
        </w:rPr>
        <w:t xml:space="preserve">3. </w:t>
      </w:r>
      <w:r w:rsidRPr="00B43178">
        <w:rPr>
          <w:rFonts w:ascii="Arial" w:hAnsi="Arial" w:cs="Arial"/>
        </w:rPr>
        <w:t xml:space="preserve">Constatar que los ingresos por venta de bienes y servicios se determinaron, justificaron, cobraron, depositaron, registraron y presentaron en los Estados Financieros y en la Cuenta Pública, de conformidad con las disposiciones jurídicas aplicables. </w:t>
      </w:r>
    </w:p>
    <w:p w14:paraId="609C4515" w14:textId="77777777" w:rsidR="00B43178" w:rsidRPr="0082439B" w:rsidRDefault="00B43178" w:rsidP="00D40E95">
      <w:pPr>
        <w:tabs>
          <w:tab w:val="left" w:pos="9639"/>
        </w:tabs>
        <w:spacing w:line="360" w:lineRule="auto"/>
        <w:ind w:right="190"/>
        <w:jc w:val="both"/>
        <w:rPr>
          <w:rFonts w:ascii="Arial" w:hAnsi="Arial" w:cs="Arial"/>
          <w:color w:val="000000"/>
          <w:sz w:val="20"/>
          <w:szCs w:val="20"/>
        </w:rPr>
      </w:pPr>
    </w:p>
    <w:p w14:paraId="66131EDA" w14:textId="72B32A5F" w:rsidR="00B43178" w:rsidRDefault="00B43178" w:rsidP="00D40E95">
      <w:pPr>
        <w:tabs>
          <w:tab w:val="left" w:pos="9639"/>
        </w:tabs>
        <w:spacing w:line="360" w:lineRule="auto"/>
        <w:ind w:right="190"/>
        <w:jc w:val="both"/>
        <w:rPr>
          <w:rFonts w:ascii="Arial" w:hAnsi="Arial" w:cs="Arial"/>
          <w:color w:val="000000"/>
        </w:rPr>
      </w:pPr>
      <w:r>
        <w:rPr>
          <w:rFonts w:ascii="Arial" w:hAnsi="Arial" w:cs="Arial"/>
          <w:color w:val="000000"/>
        </w:rPr>
        <w:t xml:space="preserve">4. </w:t>
      </w:r>
      <w:r w:rsidRPr="0097105F">
        <w:rPr>
          <w:rFonts w:ascii="Arial" w:hAnsi="Arial" w:cs="Arial"/>
          <w:color w:val="000000"/>
        </w:rPr>
        <w:t xml:space="preserve">Constatar que los ingresos por concepto de </w:t>
      </w:r>
      <w:r w:rsidRPr="00B43178">
        <w:rPr>
          <w:rFonts w:ascii="Arial" w:hAnsi="Arial" w:cs="Arial"/>
          <w:color w:val="000000"/>
        </w:rPr>
        <w:t>Transferencias, Asignaciones, Subsidios y Subvenciones, y Pensiones y Jubilaciones</w:t>
      </w:r>
      <w:r>
        <w:rPr>
          <w:rFonts w:ascii="Arial" w:hAnsi="Arial" w:cs="Arial"/>
          <w:color w:val="000000"/>
        </w:rPr>
        <w:t xml:space="preserve"> </w:t>
      </w:r>
      <w:r w:rsidR="00BD35D3">
        <w:rPr>
          <w:rFonts w:ascii="Arial" w:hAnsi="Arial" w:cs="Arial"/>
          <w:color w:val="000000"/>
        </w:rPr>
        <w:t>recibido</w:t>
      </w:r>
      <w:r w:rsidRPr="0097105F">
        <w:rPr>
          <w:rFonts w:ascii="Arial" w:hAnsi="Arial" w:cs="Arial"/>
          <w:color w:val="000000"/>
        </w:rPr>
        <w:t>s por la Secretaría de Finanzas y Planeación del Estado de Quintana Roo, se realizaron conforme al marco legal correspondiente.</w:t>
      </w:r>
    </w:p>
    <w:p w14:paraId="06938470" w14:textId="77777777" w:rsidR="00B43178" w:rsidRPr="0082439B" w:rsidRDefault="00B43178" w:rsidP="00D40E95">
      <w:pPr>
        <w:tabs>
          <w:tab w:val="left" w:pos="9639"/>
        </w:tabs>
        <w:spacing w:line="360" w:lineRule="auto"/>
        <w:ind w:right="190"/>
        <w:jc w:val="both"/>
        <w:rPr>
          <w:rFonts w:ascii="Arial" w:hAnsi="Arial" w:cs="Arial"/>
          <w:color w:val="000000"/>
          <w:sz w:val="20"/>
          <w:szCs w:val="20"/>
        </w:rPr>
      </w:pPr>
    </w:p>
    <w:p w14:paraId="644C7E19" w14:textId="6C6621A9" w:rsidR="00B43178" w:rsidRDefault="00B43178" w:rsidP="00D40E95">
      <w:pPr>
        <w:tabs>
          <w:tab w:val="left" w:pos="9639"/>
        </w:tabs>
        <w:spacing w:line="360" w:lineRule="auto"/>
        <w:ind w:right="190"/>
        <w:jc w:val="both"/>
        <w:rPr>
          <w:rFonts w:ascii="Arial" w:hAnsi="Arial" w:cs="Arial"/>
          <w:color w:val="000000"/>
        </w:rPr>
      </w:pPr>
      <w:r>
        <w:rPr>
          <w:rFonts w:ascii="Arial" w:hAnsi="Arial" w:cs="Arial"/>
          <w:color w:val="000000"/>
        </w:rPr>
        <w:t xml:space="preserve">5. </w:t>
      </w:r>
      <w:r w:rsidRPr="0097105F">
        <w:rPr>
          <w:rFonts w:ascii="Arial" w:hAnsi="Arial" w:cs="Arial"/>
          <w:color w:val="000000"/>
        </w:rPr>
        <w:t>Conciliar los recursos transferidos por la Secretaría de Finanzas y Planeación del Estado de Quintana Roo, con los registros</w:t>
      </w:r>
      <w:r w:rsidR="006B686F">
        <w:rPr>
          <w:rFonts w:ascii="Arial" w:hAnsi="Arial" w:cs="Arial"/>
          <w:color w:val="000000"/>
        </w:rPr>
        <w:t xml:space="preserve"> contables y presupuestarios de la Comisión</w:t>
      </w:r>
      <w:r w:rsidRPr="0097105F">
        <w:rPr>
          <w:rFonts w:ascii="Arial" w:hAnsi="Arial" w:cs="Arial"/>
          <w:color w:val="000000"/>
        </w:rPr>
        <w:t>.</w:t>
      </w:r>
    </w:p>
    <w:p w14:paraId="658E74E0" w14:textId="77777777" w:rsidR="00B43178" w:rsidRPr="0082439B" w:rsidRDefault="00B43178" w:rsidP="00D40E95">
      <w:pPr>
        <w:tabs>
          <w:tab w:val="left" w:pos="9639"/>
        </w:tabs>
        <w:spacing w:line="360" w:lineRule="auto"/>
        <w:ind w:right="190"/>
        <w:jc w:val="both"/>
        <w:rPr>
          <w:rFonts w:ascii="Arial" w:hAnsi="Arial" w:cs="Arial"/>
          <w:color w:val="000000"/>
          <w:sz w:val="20"/>
          <w:szCs w:val="20"/>
        </w:rPr>
      </w:pPr>
    </w:p>
    <w:p w14:paraId="1EF9419F" w14:textId="1CA1D067" w:rsidR="00B43178" w:rsidRDefault="00B43178" w:rsidP="00D40E95">
      <w:pPr>
        <w:pStyle w:val="Prrafodelista"/>
        <w:tabs>
          <w:tab w:val="left" w:pos="9639"/>
        </w:tabs>
        <w:spacing w:line="360" w:lineRule="auto"/>
        <w:ind w:left="0" w:right="190"/>
        <w:jc w:val="both"/>
        <w:rPr>
          <w:rFonts w:ascii="Arial" w:hAnsi="Arial" w:cs="Arial"/>
          <w:bCs/>
          <w:highlight w:val="yellow"/>
          <w:lang w:val="es-ES"/>
        </w:rPr>
      </w:pPr>
      <w:r>
        <w:rPr>
          <w:rFonts w:ascii="Arial" w:hAnsi="Arial" w:cs="Arial"/>
          <w:bCs/>
          <w:lang w:val="es-ES"/>
        </w:rPr>
        <w:t>6. Corroborar que la Comisión registró</w:t>
      </w:r>
      <w:r w:rsidRPr="00024099">
        <w:rPr>
          <w:rFonts w:ascii="Arial" w:hAnsi="Arial" w:cs="Arial"/>
          <w:bCs/>
          <w:lang w:val="es-ES"/>
        </w:rPr>
        <w:t xml:space="preserve"> las etapas del presupuesto en las cuentas contables </w:t>
      </w:r>
      <w:r w:rsidR="00C8128C">
        <w:rPr>
          <w:rFonts w:ascii="Arial" w:hAnsi="Arial" w:cs="Arial"/>
          <w:bCs/>
          <w:lang w:val="es-ES"/>
        </w:rPr>
        <w:t>correspondientes</w:t>
      </w:r>
      <w:r w:rsidRPr="00024099">
        <w:rPr>
          <w:rFonts w:ascii="Arial" w:hAnsi="Arial" w:cs="Arial"/>
          <w:bCs/>
          <w:lang w:val="es-ES"/>
        </w:rPr>
        <w:t>, las cuales en lo relativo a la Ley de Ingresos deberán reflejar</w:t>
      </w:r>
      <w:r w:rsidR="00F424DF">
        <w:rPr>
          <w:rFonts w:ascii="Arial" w:hAnsi="Arial" w:cs="Arial"/>
          <w:bCs/>
          <w:lang w:val="es-ES"/>
        </w:rPr>
        <w:t xml:space="preserve"> los momentos contables</w:t>
      </w:r>
      <w:r w:rsidRPr="00024099">
        <w:rPr>
          <w:rFonts w:ascii="Arial" w:hAnsi="Arial" w:cs="Arial"/>
          <w:bCs/>
          <w:lang w:val="es-ES"/>
        </w:rPr>
        <w:t xml:space="preserve"> estimado, modificado, devengado y recaudado.</w:t>
      </w:r>
    </w:p>
    <w:p w14:paraId="5B57407C" w14:textId="77777777" w:rsidR="00B43178" w:rsidRPr="00FE088F" w:rsidRDefault="00B43178" w:rsidP="00D40E95">
      <w:pPr>
        <w:pStyle w:val="Prrafodelista"/>
        <w:tabs>
          <w:tab w:val="left" w:pos="9639"/>
        </w:tabs>
        <w:spacing w:line="360" w:lineRule="auto"/>
        <w:ind w:left="0" w:right="190"/>
        <w:jc w:val="both"/>
        <w:rPr>
          <w:rFonts w:ascii="Arial" w:hAnsi="Arial" w:cs="Arial"/>
          <w:bCs/>
          <w:sz w:val="20"/>
          <w:szCs w:val="20"/>
          <w:highlight w:val="yellow"/>
          <w:lang w:val="es-ES"/>
        </w:rPr>
      </w:pPr>
    </w:p>
    <w:p w14:paraId="48D9B53C" w14:textId="35481A21" w:rsidR="00B43178" w:rsidRDefault="003A37BD" w:rsidP="00D40E95">
      <w:pPr>
        <w:tabs>
          <w:tab w:val="left" w:pos="9639"/>
        </w:tabs>
        <w:spacing w:line="360" w:lineRule="auto"/>
        <w:ind w:right="190"/>
        <w:jc w:val="both"/>
        <w:rPr>
          <w:rFonts w:ascii="Arial" w:hAnsi="Arial" w:cs="Arial"/>
          <w:bCs/>
        </w:rPr>
      </w:pPr>
      <w:r>
        <w:rPr>
          <w:rFonts w:ascii="Arial" w:hAnsi="Arial" w:cs="Arial"/>
          <w:bCs/>
        </w:rPr>
        <w:t>7</w:t>
      </w:r>
      <w:r w:rsidR="00B43178">
        <w:rPr>
          <w:rFonts w:ascii="Arial" w:hAnsi="Arial" w:cs="Arial"/>
          <w:bCs/>
        </w:rPr>
        <w:t>. R</w:t>
      </w:r>
      <w:r w:rsidR="00B43178" w:rsidRPr="0012761D">
        <w:rPr>
          <w:rFonts w:ascii="Arial" w:hAnsi="Arial" w:cs="Arial"/>
          <w:bCs/>
        </w:rPr>
        <w:t>evisar que los registros contables</w:t>
      </w:r>
      <w:r w:rsidR="00B43178">
        <w:rPr>
          <w:rFonts w:ascii="Arial" w:hAnsi="Arial" w:cs="Arial"/>
          <w:bCs/>
        </w:rPr>
        <w:t xml:space="preserve"> y presupuestarios cuenten con</w:t>
      </w:r>
      <w:r w:rsidR="00B43178" w:rsidRPr="0012761D">
        <w:rPr>
          <w:rFonts w:ascii="Arial" w:hAnsi="Arial" w:cs="Arial"/>
          <w:bCs/>
        </w:rPr>
        <w:t xml:space="preserve"> la documentación comprobatoria y justificativa de los ingresos </w:t>
      </w:r>
      <w:r w:rsidR="00B43178">
        <w:rPr>
          <w:rFonts w:ascii="Arial" w:hAnsi="Arial" w:cs="Arial"/>
          <w:bCs/>
        </w:rPr>
        <w:t xml:space="preserve">y que </w:t>
      </w:r>
      <w:r w:rsidR="00B43178" w:rsidRPr="0012761D">
        <w:rPr>
          <w:rFonts w:ascii="Arial" w:hAnsi="Arial" w:cs="Arial"/>
          <w:bCs/>
        </w:rPr>
        <w:t xml:space="preserve">se hayan elaborado conforme a la normatividad existente en materia contable y presupuestal. </w:t>
      </w:r>
    </w:p>
    <w:p w14:paraId="630A999C" w14:textId="77777777" w:rsidR="00B43178" w:rsidRPr="0082439B" w:rsidRDefault="00B43178" w:rsidP="00D40E95">
      <w:pPr>
        <w:tabs>
          <w:tab w:val="left" w:pos="9639"/>
        </w:tabs>
        <w:spacing w:line="360" w:lineRule="auto"/>
        <w:ind w:right="190"/>
        <w:jc w:val="both"/>
        <w:rPr>
          <w:rFonts w:ascii="Arial" w:hAnsi="Arial" w:cs="Arial"/>
          <w:color w:val="000000"/>
          <w:sz w:val="20"/>
          <w:szCs w:val="20"/>
        </w:rPr>
      </w:pPr>
    </w:p>
    <w:p w14:paraId="3478B554" w14:textId="0EF1BB98" w:rsidR="00C8128C" w:rsidRDefault="003A37BD" w:rsidP="00D40E95">
      <w:pPr>
        <w:tabs>
          <w:tab w:val="left" w:pos="9639"/>
        </w:tabs>
        <w:spacing w:line="360" w:lineRule="auto"/>
        <w:ind w:right="190"/>
        <w:jc w:val="both"/>
        <w:rPr>
          <w:rFonts w:ascii="Arial" w:hAnsi="Arial" w:cs="Arial"/>
          <w:color w:val="000000"/>
        </w:rPr>
      </w:pPr>
      <w:r>
        <w:rPr>
          <w:rFonts w:ascii="Arial" w:hAnsi="Arial" w:cs="Arial"/>
          <w:color w:val="000000"/>
        </w:rPr>
        <w:t>8</w:t>
      </w:r>
      <w:r w:rsidR="00B43178">
        <w:rPr>
          <w:rFonts w:ascii="Arial" w:hAnsi="Arial" w:cs="Arial"/>
          <w:color w:val="000000"/>
        </w:rPr>
        <w:t>. Comprobar</w:t>
      </w:r>
      <w:r w:rsidR="00B43178" w:rsidRPr="0012761D">
        <w:rPr>
          <w:rFonts w:ascii="Arial" w:hAnsi="Arial" w:cs="Arial"/>
          <w:color w:val="000000"/>
        </w:rPr>
        <w:t xml:space="preserve"> que los importes que presentan las cuentas bancarias al final del ejercicio y los que se muestran en los reportes del sistema de contabilidad, corresponde a los presentados en su Cuenta Pública.</w:t>
      </w:r>
    </w:p>
    <w:p w14:paraId="6AB66712" w14:textId="77777777" w:rsidR="000C7DDA" w:rsidRDefault="000C7DDA" w:rsidP="00D40E95">
      <w:pPr>
        <w:tabs>
          <w:tab w:val="left" w:pos="9639"/>
        </w:tabs>
        <w:spacing w:line="360" w:lineRule="auto"/>
        <w:ind w:right="190"/>
        <w:jc w:val="both"/>
        <w:rPr>
          <w:rFonts w:ascii="Arial" w:hAnsi="Arial" w:cs="Arial"/>
          <w:color w:val="000000"/>
        </w:rPr>
      </w:pPr>
    </w:p>
    <w:p w14:paraId="684B9DDA" w14:textId="7B52D9C1" w:rsidR="00B43178" w:rsidRPr="00B6034B" w:rsidRDefault="003A37BD" w:rsidP="00D40E95">
      <w:pPr>
        <w:tabs>
          <w:tab w:val="left" w:pos="9639"/>
        </w:tabs>
        <w:spacing w:line="360" w:lineRule="auto"/>
        <w:ind w:right="190"/>
        <w:jc w:val="both"/>
        <w:rPr>
          <w:rFonts w:ascii="Arial" w:hAnsi="Arial" w:cs="Arial"/>
          <w:bCs/>
        </w:rPr>
      </w:pPr>
      <w:r>
        <w:rPr>
          <w:rFonts w:ascii="Arial" w:hAnsi="Arial" w:cs="Arial"/>
          <w:color w:val="000000"/>
        </w:rPr>
        <w:t>9</w:t>
      </w:r>
      <w:r w:rsidR="00B43178" w:rsidRPr="00B6034B">
        <w:rPr>
          <w:rFonts w:ascii="Arial" w:hAnsi="Arial" w:cs="Arial"/>
          <w:bCs/>
        </w:rPr>
        <w:t xml:space="preserve">. Verificar </w:t>
      </w:r>
      <w:r w:rsidR="00BD35D3">
        <w:rPr>
          <w:rFonts w:ascii="Arial" w:hAnsi="Arial" w:cs="Arial"/>
          <w:bCs/>
        </w:rPr>
        <w:t>que existan</w:t>
      </w:r>
      <w:r w:rsidR="00B43178" w:rsidRPr="00B6034B">
        <w:rPr>
          <w:rFonts w:ascii="Arial" w:hAnsi="Arial" w:cs="Arial"/>
          <w:bCs/>
        </w:rPr>
        <w:t xml:space="preserve"> controles internos con respecto a los ingresos propios de</w:t>
      </w:r>
      <w:r w:rsidR="00B10E41">
        <w:rPr>
          <w:rFonts w:ascii="Arial" w:hAnsi="Arial" w:cs="Arial"/>
          <w:bCs/>
        </w:rPr>
        <w:t xml:space="preserve"> </w:t>
      </w:r>
      <w:r w:rsidR="00B43178" w:rsidRPr="00B6034B">
        <w:rPr>
          <w:rFonts w:ascii="Arial" w:hAnsi="Arial" w:cs="Arial"/>
          <w:bCs/>
        </w:rPr>
        <w:t>l</w:t>
      </w:r>
      <w:r w:rsidR="00B10E41">
        <w:rPr>
          <w:rFonts w:ascii="Arial" w:hAnsi="Arial" w:cs="Arial"/>
          <w:bCs/>
        </w:rPr>
        <w:t>a</w:t>
      </w:r>
      <w:r w:rsidR="00B43178" w:rsidRPr="00B6034B">
        <w:rPr>
          <w:rFonts w:ascii="Arial" w:hAnsi="Arial" w:cs="Arial"/>
          <w:bCs/>
        </w:rPr>
        <w:t xml:space="preserve"> </w:t>
      </w:r>
      <w:r w:rsidR="00B10E41">
        <w:rPr>
          <w:rFonts w:ascii="Arial" w:hAnsi="Arial" w:cs="Arial"/>
          <w:bCs/>
        </w:rPr>
        <w:t>Comisión</w:t>
      </w:r>
      <w:r w:rsidR="00B43178" w:rsidRPr="00B6034B">
        <w:rPr>
          <w:rFonts w:ascii="Arial" w:hAnsi="Arial" w:cs="Arial"/>
          <w:bCs/>
        </w:rPr>
        <w:t xml:space="preserve"> y que deriva</w:t>
      </w:r>
      <w:r w:rsidR="00BD35D3">
        <w:rPr>
          <w:rFonts w:ascii="Arial" w:hAnsi="Arial" w:cs="Arial"/>
          <w:bCs/>
        </w:rPr>
        <w:t>do de su implementación se pueda</w:t>
      </w:r>
      <w:r w:rsidR="00B43178" w:rsidRPr="00B6034B">
        <w:rPr>
          <w:rFonts w:ascii="Arial" w:hAnsi="Arial" w:cs="Arial"/>
          <w:bCs/>
        </w:rPr>
        <w:t xml:space="preserve"> contar con información confiable y oportuna.</w:t>
      </w:r>
    </w:p>
    <w:p w14:paraId="2340471C" w14:textId="7A94EDCD" w:rsidR="00D25A07" w:rsidRDefault="00D25A07" w:rsidP="00D40E95">
      <w:pPr>
        <w:tabs>
          <w:tab w:val="left" w:pos="9639"/>
        </w:tabs>
        <w:spacing w:line="360" w:lineRule="auto"/>
        <w:ind w:right="190"/>
        <w:jc w:val="both"/>
        <w:rPr>
          <w:rFonts w:ascii="Arial" w:hAnsi="Arial" w:cs="Arial"/>
          <w:bCs/>
          <w:iCs/>
          <w:sz w:val="22"/>
          <w:szCs w:val="22"/>
          <w:highlight w:val="yellow"/>
        </w:rPr>
      </w:pPr>
    </w:p>
    <w:p w14:paraId="729AD3FF" w14:textId="13F8B9F6" w:rsidR="008610C0" w:rsidRDefault="008610C0" w:rsidP="00D40E95">
      <w:pPr>
        <w:tabs>
          <w:tab w:val="left" w:pos="9639"/>
        </w:tabs>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802C2B2" w14:textId="44AFFA9A" w:rsidR="008C66C8" w:rsidRPr="00C47B98" w:rsidRDefault="008C66C8" w:rsidP="00D40E95">
      <w:pPr>
        <w:tabs>
          <w:tab w:val="left" w:pos="9639"/>
        </w:tabs>
        <w:spacing w:line="360" w:lineRule="auto"/>
        <w:ind w:right="190"/>
        <w:jc w:val="both"/>
        <w:rPr>
          <w:rFonts w:ascii="Arial" w:hAnsi="Arial" w:cs="Arial"/>
          <w:bCs/>
        </w:rPr>
      </w:pPr>
    </w:p>
    <w:p w14:paraId="4A1FF583" w14:textId="7511ECD6" w:rsidR="00974042" w:rsidRPr="002E2A36" w:rsidRDefault="008610C0" w:rsidP="00D40E95">
      <w:pPr>
        <w:tabs>
          <w:tab w:val="left" w:pos="9639"/>
        </w:tabs>
        <w:spacing w:line="360" w:lineRule="auto"/>
        <w:ind w:right="141"/>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DD71D7" w:rsidRDefault="00D1152D" w:rsidP="00D40E95">
      <w:pPr>
        <w:tabs>
          <w:tab w:val="left" w:pos="9639"/>
        </w:tabs>
        <w:spacing w:line="360" w:lineRule="auto"/>
        <w:ind w:right="141"/>
        <w:jc w:val="both"/>
        <w:rPr>
          <w:rFonts w:ascii="Arial" w:hAnsi="Arial" w:cs="Arial"/>
          <w:bCs/>
          <w:sz w:val="16"/>
          <w:szCs w:val="16"/>
        </w:rPr>
      </w:pPr>
    </w:p>
    <w:p w14:paraId="5DE7FC59" w14:textId="0F8A40C7" w:rsidR="00855650" w:rsidRDefault="00855650" w:rsidP="00D40E95">
      <w:pPr>
        <w:tabs>
          <w:tab w:val="left" w:pos="9639"/>
        </w:tabs>
        <w:spacing w:line="360" w:lineRule="auto"/>
        <w:ind w:right="141"/>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F200CE" w:rsidRPr="00F200CE">
        <w:rPr>
          <w:rFonts w:ascii="Arial" w:hAnsi="Arial" w:cs="Arial"/>
          <w:bCs/>
        </w:rPr>
        <w:t>ASEQROO/ASE/AEMF/0871/07/2022</w:t>
      </w:r>
      <w:r w:rsidR="00406F79">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1052D541" w14:textId="77777777" w:rsidR="00CF3871" w:rsidRPr="00DD71D7" w:rsidRDefault="00CF3871" w:rsidP="00D40E95">
      <w:pPr>
        <w:tabs>
          <w:tab w:val="left" w:pos="9639"/>
        </w:tabs>
        <w:spacing w:line="360" w:lineRule="auto"/>
        <w:ind w:right="141"/>
        <w:jc w:val="both"/>
        <w:rPr>
          <w:rFonts w:ascii="Arial" w:hAnsi="Arial" w:cs="Arial"/>
          <w:bCs/>
          <w:sz w:val="16"/>
          <w:szCs w:val="1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406F79" w:rsidRPr="008421DC" w14:paraId="3892B032" w14:textId="77777777" w:rsidTr="00BD0009">
        <w:trPr>
          <w:tblHeader/>
          <w:jc w:val="center"/>
        </w:trPr>
        <w:tc>
          <w:tcPr>
            <w:tcW w:w="6374" w:type="dxa"/>
            <w:shd w:val="clear" w:color="auto" w:fill="D0CECE" w:themeFill="background2" w:themeFillShade="E6"/>
          </w:tcPr>
          <w:p w14:paraId="61D04203" w14:textId="77777777" w:rsidR="00406F79" w:rsidRPr="008421DC" w:rsidRDefault="00406F79" w:rsidP="00D40E95">
            <w:pPr>
              <w:tabs>
                <w:tab w:val="left" w:pos="9639"/>
              </w:tabs>
              <w:spacing w:line="360" w:lineRule="auto"/>
              <w:jc w:val="center"/>
              <w:rPr>
                <w:rFonts w:ascii="Arial" w:hAnsi="Arial" w:cs="Arial"/>
                <w:b/>
                <w:bCs/>
              </w:rPr>
            </w:pPr>
            <w:r w:rsidRPr="008421DC">
              <w:rPr>
                <w:rFonts w:ascii="Arial" w:hAnsi="Arial" w:cs="Arial"/>
                <w:b/>
                <w:bCs/>
              </w:rPr>
              <w:t>Nombre</w:t>
            </w:r>
          </w:p>
        </w:tc>
        <w:tc>
          <w:tcPr>
            <w:tcW w:w="2977" w:type="dxa"/>
            <w:shd w:val="clear" w:color="auto" w:fill="D0CECE" w:themeFill="background2" w:themeFillShade="E6"/>
          </w:tcPr>
          <w:p w14:paraId="0D816880" w14:textId="77777777" w:rsidR="00406F79" w:rsidRPr="008421DC" w:rsidRDefault="00406F79" w:rsidP="00D40E95">
            <w:pPr>
              <w:tabs>
                <w:tab w:val="left" w:pos="9639"/>
              </w:tabs>
              <w:spacing w:line="360" w:lineRule="auto"/>
              <w:jc w:val="center"/>
              <w:rPr>
                <w:rFonts w:ascii="Arial" w:hAnsi="Arial" w:cs="Arial"/>
                <w:b/>
                <w:bCs/>
              </w:rPr>
            </w:pPr>
            <w:r w:rsidRPr="008421DC">
              <w:rPr>
                <w:rFonts w:ascii="Arial" w:hAnsi="Arial" w:cs="Arial"/>
                <w:b/>
                <w:bCs/>
              </w:rPr>
              <w:t>Cargo</w:t>
            </w:r>
          </w:p>
        </w:tc>
      </w:tr>
      <w:tr w:rsidR="00406F79" w:rsidRPr="008421DC" w14:paraId="68A1DE4F" w14:textId="77777777" w:rsidTr="00BD0009">
        <w:trPr>
          <w:jc w:val="center"/>
        </w:trPr>
        <w:tc>
          <w:tcPr>
            <w:tcW w:w="6374" w:type="dxa"/>
            <w:shd w:val="clear" w:color="auto" w:fill="auto"/>
          </w:tcPr>
          <w:p w14:paraId="6E7E42C1" w14:textId="207B1702" w:rsidR="00406F79" w:rsidRPr="008421DC" w:rsidRDefault="00A56C03" w:rsidP="00D40E95">
            <w:pPr>
              <w:tabs>
                <w:tab w:val="left" w:pos="9639"/>
              </w:tabs>
              <w:spacing w:line="360" w:lineRule="auto"/>
              <w:rPr>
                <w:rFonts w:ascii="Arial" w:hAnsi="Arial" w:cs="Arial"/>
                <w:bCs/>
              </w:rPr>
            </w:pPr>
            <w:r w:rsidRPr="008421DC">
              <w:rPr>
                <w:rFonts w:ascii="Arial" w:hAnsi="Arial" w:cs="Arial"/>
                <w:bCs/>
              </w:rPr>
              <w:t>M.</w:t>
            </w:r>
            <w:r w:rsidR="005C1BF2">
              <w:rPr>
                <w:rFonts w:ascii="Arial" w:hAnsi="Arial" w:cs="Arial"/>
                <w:bCs/>
              </w:rPr>
              <w:t xml:space="preserve"> </w:t>
            </w:r>
            <w:r w:rsidRPr="008421DC">
              <w:rPr>
                <w:rFonts w:ascii="Arial" w:hAnsi="Arial" w:cs="Arial"/>
                <w:bCs/>
              </w:rPr>
              <w:t>A. San Juanita Basu</w:t>
            </w:r>
            <w:r w:rsidR="003A37BD">
              <w:rPr>
                <w:rFonts w:ascii="Arial" w:hAnsi="Arial" w:cs="Arial"/>
                <w:bCs/>
              </w:rPr>
              <w:t>r</w:t>
            </w:r>
            <w:r w:rsidRPr="008421DC">
              <w:rPr>
                <w:rFonts w:ascii="Arial" w:hAnsi="Arial" w:cs="Arial"/>
                <w:bCs/>
              </w:rPr>
              <w:t xml:space="preserve">to </w:t>
            </w:r>
            <w:proofErr w:type="spellStart"/>
            <w:r w:rsidRPr="008421DC">
              <w:rPr>
                <w:rFonts w:ascii="Arial" w:hAnsi="Arial" w:cs="Arial"/>
                <w:bCs/>
              </w:rPr>
              <w:t>Oláguez</w:t>
            </w:r>
            <w:proofErr w:type="spellEnd"/>
          </w:p>
        </w:tc>
        <w:tc>
          <w:tcPr>
            <w:tcW w:w="2977" w:type="dxa"/>
            <w:shd w:val="clear" w:color="auto" w:fill="auto"/>
          </w:tcPr>
          <w:p w14:paraId="7CD3E916" w14:textId="11FEC347" w:rsidR="00406F79" w:rsidRPr="008421DC" w:rsidRDefault="00406F79" w:rsidP="00D40E95">
            <w:pPr>
              <w:tabs>
                <w:tab w:val="left" w:pos="9639"/>
              </w:tabs>
              <w:spacing w:line="360" w:lineRule="auto"/>
              <w:rPr>
                <w:rFonts w:ascii="Arial" w:hAnsi="Arial" w:cs="Arial"/>
                <w:bCs/>
              </w:rPr>
            </w:pPr>
            <w:r w:rsidRPr="008421DC">
              <w:rPr>
                <w:rFonts w:ascii="Arial" w:hAnsi="Arial" w:cs="Arial"/>
                <w:bCs/>
              </w:rPr>
              <w:t>Coordinador</w:t>
            </w:r>
            <w:r w:rsidR="008421DC" w:rsidRPr="008421DC">
              <w:rPr>
                <w:rFonts w:ascii="Arial" w:hAnsi="Arial" w:cs="Arial"/>
                <w:bCs/>
              </w:rPr>
              <w:t>a</w:t>
            </w:r>
          </w:p>
        </w:tc>
      </w:tr>
      <w:tr w:rsidR="00406F79" w:rsidRPr="00845B1A" w14:paraId="3923785F" w14:textId="77777777" w:rsidTr="00BD0009">
        <w:trPr>
          <w:jc w:val="center"/>
        </w:trPr>
        <w:tc>
          <w:tcPr>
            <w:tcW w:w="6374" w:type="dxa"/>
            <w:shd w:val="clear" w:color="auto" w:fill="auto"/>
          </w:tcPr>
          <w:p w14:paraId="24DA7D81" w14:textId="777A1FEE" w:rsidR="00406F79" w:rsidRPr="008421DC" w:rsidRDefault="00A56C03" w:rsidP="00D40E95">
            <w:pPr>
              <w:tabs>
                <w:tab w:val="left" w:pos="9639"/>
              </w:tabs>
              <w:spacing w:line="360" w:lineRule="auto"/>
              <w:rPr>
                <w:rFonts w:ascii="Arial" w:hAnsi="Arial" w:cs="Arial"/>
                <w:bCs/>
              </w:rPr>
            </w:pPr>
            <w:r w:rsidRPr="008421DC">
              <w:rPr>
                <w:rFonts w:ascii="Arial" w:hAnsi="Arial" w:cs="Arial"/>
              </w:rPr>
              <w:t>M.</w:t>
            </w:r>
            <w:r w:rsidR="00705215">
              <w:rPr>
                <w:rFonts w:ascii="Arial" w:hAnsi="Arial" w:cs="Arial"/>
              </w:rPr>
              <w:t xml:space="preserve"> </w:t>
            </w:r>
            <w:r w:rsidR="008421DC" w:rsidRPr="008421DC">
              <w:rPr>
                <w:rFonts w:ascii="Arial" w:hAnsi="Arial" w:cs="Arial"/>
              </w:rPr>
              <w:t xml:space="preserve">en </w:t>
            </w:r>
            <w:proofErr w:type="spellStart"/>
            <w:r w:rsidR="008421DC" w:rsidRPr="008421DC">
              <w:rPr>
                <w:rFonts w:ascii="Arial" w:hAnsi="Arial" w:cs="Arial"/>
              </w:rPr>
              <w:t>Aud</w:t>
            </w:r>
            <w:proofErr w:type="spellEnd"/>
            <w:r w:rsidRPr="008421DC">
              <w:rPr>
                <w:rFonts w:ascii="Arial" w:hAnsi="Arial" w:cs="Arial"/>
              </w:rPr>
              <w:t>. Sonia López Azueta</w:t>
            </w:r>
          </w:p>
        </w:tc>
        <w:tc>
          <w:tcPr>
            <w:tcW w:w="2977" w:type="dxa"/>
            <w:shd w:val="clear" w:color="auto" w:fill="auto"/>
          </w:tcPr>
          <w:p w14:paraId="6D0D7A8E" w14:textId="1DFD3ACC" w:rsidR="00406F79" w:rsidRPr="008421DC" w:rsidRDefault="00406F79" w:rsidP="00D40E95">
            <w:pPr>
              <w:tabs>
                <w:tab w:val="left" w:pos="9639"/>
              </w:tabs>
              <w:spacing w:line="360" w:lineRule="auto"/>
              <w:rPr>
                <w:rFonts w:ascii="Arial" w:hAnsi="Arial" w:cs="Arial"/>
                <w:bCs/>
              </w:rPr>
            </w:pPr>
            <w:r w:rsidRPr="008421DC">
              <w:rPr>
                <w:rFonts w:ascii="Arial" w:hAnsi="Arial" w:cs="Arial"/>
                <w:bCs/>
              </w:rPr>
              <w:t>Supervisor</w:t>
            </w:r>
            <w:r w:rsidR="008421DC" w:rsidRPr="008421DC">
              <w:rPr>
                <w:rFonts w:ascii="Arial" w:hAnsi="Arial" w:cs="Arial"/>
                <w:bCs/>
              </w:rPr>
              <w:t>a</w:t>
            </w:r>
          </w:p>
        </w:tc>
      </w:tr>
    </w:tbl>
    <w:p w14:paraId="0AC8B2BB" w14:textId="60FB81CB" w:rsidR="002E1AEF" w:rsidRDefault="002E1AEF" w:rsidP="00D40E95">
      <w:pPr>
        <w:tabs>
          <w:tab w:val="left" w:pos="9639"/>
        </w:tabs>
        <w:spacing w:line="360" w:lineRule="auto"/>
        <w:ind w:right="190"/>
        <w:jc w:val="both"/>
        <w:rPr>
          <w:rFonts w:ascii="Arial" w:hAnsi="Arial" w:cs="Arial"/>
          <w:b/>
        </w:rPr>
      </w:pPr>
    </w:p>
    <w:p w14:paraId="2BAF3B76" w14:textId="77777777" w:rsidR="00A5548D" w:rsidRPr="0082439B" w:rsidRDefault="00A5548D" w:rsidP="00D40E95">
      <w:pPr>
        <w:tabs>
          <w:tab w:val="left" w:pos="9639"/>
        </w:tabs>
        <w:spacing w:line="360" w:lineRule="auto"/>
        <w:ind w:right="190"/>
        <w:jc w:val="both"/>
        <w:rPr>
          <w:rFonts w:ascii="Arial" w:hAnsi="Arial" w:cs="Arial"/>
          <w:b/>
        </w:rPr>
      </w:pPr>
    </w:p>
    <w:p w14:paraId="507D5E3D" w14:textId="2EE29ED8" w:rsidR="00615C7A" w:rsidRDefault="005F7A39" w:rsidP="00D40E95">
      <w:pPr>
        <w:tabs>
          <w:tab w:val="left" w:pos="9639"/>
        </w:tabs>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46F4A32E" w14:textId="77777777" w:rsidR="00A5548D" w:rsidRPr="00845B1A" w:rsidRDefault="00A5548D" w:rsidP="00D40E95">
      <w:pPr>
        <w:tabs>
          <w:tab w:val="left" w:pos="9639"/>
        </w:tabs>
        <w:spacing w:line="360" w:lineRule="auto"/>
        <w:ind w:right="190"/>
        <w:jc w:val="both"/>
        <w:rPr>
          <w:rFonts w:ascii="Arial" w:hAnsi="Arial" w:cs="Arial"/>
          <w:b/>
        </w:rPr>
      </w:pPr>
    </w:p>
    <w:p w14:paraId="7A9A4284" w14:textId="7B3726BE" w:rsidR="00BC7D12" w:rsidRDefault="00BC7D12" w:rsidP="00D40E95">
      <w:pPr>
        <w:tabs>
          <w:tab w:val="left" w:pos="2160"/>
          <w:tab w:val="left" w:pos="9639"/>
        </w:tabs>
        <w:spacing w:line="360" w:lineRule="auto"/>
        <w:ind w:right="141"/>
        <w:jc w:val="both"/>
        <w:rPr>
          <w:rFonts w:ascii="Arial" w:hAnsi="Arial" w:cs="Arial"/>
          <w:bCs/>
        </w:rPr>
      </w:pPr>
      <w:r w:rsidRPr="00EB1981">
        <w:rPr>
          <w:rFonts w:ascii="Arial" w:hAnsi="Arial" w:cs="Arial"/>
          <w:bCs/>
        </w:rPr>
        <w:t>La revisión se llevó a cabo aplicando Normas Profesionales de Auditoría del Sistema Nacional de Fiscalización, así como en apego a la Ley General de Contabilidad Gubernamental, Presupuesto de Ingresos de</w:t>
      </w:r>
      <w:r w:rsidR="00096CBB" w:rsidRPr="00EB1981">
        <w:rPr>
          <w:rFonts w:ascii="Arial" w:hAnsi="Arial" w:cs="Arial"/>
          <w:bCs/>
        </w:rPr>
        <w:t xml:space="preserve"> </w:t>
      </w:r>
      <w:r w:rsidRPr="00EB1981">
        <w:rPr>
          <w:rFonts w:ascii="Arial" w:hAnsi="Arial" w:cs="Arial"/>
          <w:bCs/>
        </w:rPr>
        <w:t>l</w:t>
      </w:r>
      <w:r w:rsidR="00096CBB" w:rsidRPr="00EB1981">
        <w:rPr>
          <w:rFonts w:ascii="Arial" w:hAnsi="Arial" w:cs="Arial"/>
          <w:bCs/>
        </w:rPr>
        <w:t>a</w:t>
      </w:r>
      <w:r w:rsidRPr="00EB1981">
        <w:rPr>
          <w:rFonts w:ascii="Arial" w:hAnsi="Arial" w:cs="Arial"/>
          <w:bCs/>
        </w:rPr>
        <w:t xml:space="preserve"> </w:t>
      </w:r>
      <w:r w:rsidR="009A6DE8" w:rsidRPr="00EB1981">
        <w:rPr>
          <w:rFonts w:ascii="Arial" w:hAnsi="Arial" w:cs="Arial"/>
          <w:bCs/>
        </w:rPr>
        <w:t>Comisión de los Derechos Humanos del Estado de Quintana Roo</w:t>
      </w:r>
      <w:r w:rsidR="0034151C">
        <w:rPr>
          <w:rFonts w:ascii="Arial" w:hAnsi="Arial" w:cs="Arial"/>
          <w:bCs/>
        </w:rPr>
        <w:t xml:space="preserve"> para el ejercicio fiscal 2021</w:t>
      </w:r>
      <w:r w:rsidRPr="00EB1981">
        <w:rPr>
          <w:rFonts w:ascii="Arial" w:hAnsi="Arial" w:cs="Arial"/>
          <w:bCs/>
        </w:rPr>
        <w:t xml:space="preserve">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DD6540B" w14:textId="77777777" w:rsidR="00670239" w:rsidRDefault="00670239" w:rsidP="00D40E95">
      <w:pPr>
        <w:tabs>
          <w:tab w:val="left" w:pos="2160"/>
          <w:tab w:val="left" w:pos="9639"/>
        </w:tabs>
        <w:spacing w:line="360" w:lineRule="auto"/>
        <w:ind w:right="141"/>
        <w:jc w:val="both"/>
        <w:rPr>
          <w:rFonts w:ascii="Arial" w:hAnsi="Arial" w:cs="Arial"/>
          <w:bCs/>
        </w:rPr>
      </w:pPr>
    </w:p>
    <w:p w14:paraId="0DCC42EC" w14:textId="0F51CB2C" w:rsidR="00F87946" w:rsidRDefault="00212E90" w:rsidP="00D40E95">
      <w:pPr>
        <w:tabs>
          <w:tab w:val="left" w:pos="9639"/>
        </w:tabs>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FEC10C1" w14:textId="77777777" w:rsidR="003F4C47" w:rsidRPr="00D00F76" w:rsidRDefault="003F4C47" w:rsidP="00D40E95">
      <w:pPr>
        <w:tabs>
          <w:tab w:val="left" w:pos="9639"/>
        </w:tabs>
        <w:spacing w:line="360" w:lineRule="auto"/>
        <w:ind w:right="190"/>
        <w:jc w:val="both"/>
        <w:rPr>
          <w:rFonts w:ascii="Arial" w:hAnsi="Arial" w:cs="Arial"/>
          <w:b/>
          <w:sz w:val="16"/>
          <w:szCs w:val="16"/>
        </w:rPr>
      </w:pPr>
    </w:p>
    <w:p w14:paraId="6460A168" w14:textId="253844B6" w:rsidR="00BC7D12" w:rsidRDefault="00BC7D12" w:rsidP="00D40E95">
      <w:pPr>
        <w:tabs>
          <w:tab w:val="left" w:pos="9639"/>
        </w:tabs>
        <w:spacing w:line="360" w:lineRule="auto"/>
        <w:ind w:right="141"/>
        <w:jc w:val="both"/>
        <w:rPr>
          <w:rFonts w:ascii="Arial" w:hAnsi="Arial" w:cs="Arial"/>
          <w:bCs/>
          <w:iCs/>
          <w:shd w:val="clear" w:color="auto" w:fill="FFFFFF" w:themeFill="background1"/>
        </w:rPr>
      </w:pPr>
      <w:r w:rsidRPr="001877A0">
        <w:rPr>
          <w:rFonts w:ascii="Arial" w:hAnsi="Arial" w:cs="Arial"/>
          <w:bCs/>
          <w:iCs/>
          <w:shd w:val="clear" w:color="auto" w:fill="FFFFFF" w:themeFill="background1"/>
        </w:rPr>
        <w:t xml:space="preserve">Se constató el cumplimiento de la Ley General de Contabilidad Gubernamental, </w:t>
      </w:r>
      <w:r w:rsidRPr="001877A0">
        <w:rPr>
          <w:rFonts w:ascii="Arial" w:hAnsi="Arial" w:cs="Arial"/>
        </w:rPr>
        <w:t>Presupuesto</w:t>
      </w:r>
      <w:r w:rsidRPr="001877A0">
        <w:rPr>
          <w:rFonts w:ascii="Arial" w:hAnsi="Arial" w:cs="Arial"/>
          <w:bCs/>
          <w:iCs/>
          <w:shd w:val="clear" w:color="auto" w:fill="FFFFFF" w:themeFill="background1"/>
        </w:rPr>
        <w:t xml:space="preserve"> de Ingresos de</w:t>
      </w:r>
      <w:r w:rsidR="00DD71D7">
        <w:rPr>
          <w:rFonts w:ascii="Arial" w:hAnsi="Arial" w:cs="Arial"/>
          <w:bCs/>
          <w:iCs/>
          <w:shd w:val="clear" w:color="auto" w:fill="FFFFFF" w:themeFill="background1"/>
        </w:rPr>
        <w:t xml:space="preserve"> </w:t>
      </w:r>
      <w:r w:rsidRPr="001877A0">
        <w:rPr>
          <w:rFonts w:ascii="Arial" w:hAnsi="Arial" w:cs="Arial"/>
          <w:bCs/>
          <w:iCs/>
          <w:shd w:val="clear" w:color="auto" w:fill="FFFFFF" w:themeFill="background1"/>
        </w:rPr>
        <w:t>l</w:t>
      </w:r>
      <w:r w:rsidR="00DD71D7">
        <w:rPr>
          <w:rFonts w:ascii="Arial" w:hAnsi="Arial" w:cs="Arial"/>
          <w:bCs/>
          <w:iCs/>
          <w:shd w:val="clear" w:color="auto" w:fill="FFFFFF" w:themeFill="background1"/>
        </w:rPr>
        <w:t>a</w:t>
      </w:r>
      <w:r w:rsidRPr="001877A0">
        <w:rPr>
          <w:rFonts w:ascii="Arial" w:hAnsi="Arial" w:cs="Arial"/>
          <w:bCs/>
          <w:iCs/>
          <w:shd w:val="clear" w:color="auto" w:fill="FFFFFF" w:themeFill="background1"/>
        </w:rPr>
        <w:t xml:space="preserve"> </w:t>
      </w:r>
      <w:r w:rsidR="009A6DE8">
        <w:rPr>
          <w:rFonts w:ascii="Arial" w:hAnsi="Arial" w:cs="Arial"/>
          <w:bCs/>
        </w:rPr>
        <w:t>Comisión de los Derechos Humanos del Estado de Quintana Roo</w:t>
      </w:r>
      <w:r w:rsidRPr="00024164">
        <w:rPr>
          <w:rFonts w:ascii="Arial" w:hAnsi="Arial" w:cs="Arial"/>
          <w:bCs/>
          <w:iCs/>
          <w:shd w:val="clear" w:color="auto" w:fill="FFFFFF" w:themeFill="background1"/>
        </w:rPr>
        <w:t xml:space="preserve"> </w:t>
      </w:r>
      <w:r w:rsidRPr="001877A0">
        <w:rPr>
          <w:rFonts w:ascii="Arial" w:hAnsi="Arial" w:cs="Arial"/>
          <w:bCs/>
          <w:iCs/>
          <w:shd w:val="clear" w:color="auto" w:fill="FFFFFF" w:themeFill="background1"/>
        </w:rPr>
        <w:t>para el ejercicio fiscal 20</w:t>
      </w:r>
      <w:r>
        <w:rPr>
          <w:rFonts w:ascii="Arial" w:hAnsi="Arial" w:cs="Arial"/>
          <w:bCs/>
          <w:iCs/>
          <w:shd w:val="clear" w:color="auto" w:fill="FFFFFF" w:themeFill="background1"/>
        </w:rPr>
        <w:t>2</w:t>
      </w:r>
      <w:r w:rsidR="0034151C">
        <w:rPr>
          <w:rFonts w:ascii="Arial" w:hAnsi="Arial" w:cs="Arial"/>
          <w:bCs/>
          <w:iCs/>
          <w:shd w:val="clear" w:color="auto" w:fill="FFFFFF" w:themeFill="background1"/>
        </w:rPr>
        <w:t>1</w:t>
      </w:r>
      <w:r w:rsidRPr="001877A0">
        <w:rPr>
          <w:rFonts w:ascii="Arial" w:hAnsi="Arial" w:cs="Arial"/>
          <w:bCs/>
          <w:iCs/>
          <w:shd w:val="clear" w:color="auto" w:fill="FFFFFF" w:themeFill="background1"/>
        </w:rPr>
        <w:t>, así como de lo emitido por el Consejo Nacional de Armonización Contable (CONAC), y demás disposiciones legales y normativas aplicables</w:t>
      </w:r>
      <w:r w:rsidR="00B10E41">
        <w:rPr>
          <w:rFonts w:ascii="Arial" w:hAnsi="Arial" w:cs="Arial"/>
          <w:bCs/>
          <w:iCs/>
          <w:shd w:val="clear" w:color="auto" w:fill="FFFFFF" w:themeFill="background1"/>
        </w:rPr>
        <w:t>.</w:t>
      </w:r>
    </w:p>
    <w:p w14:paraId="1C129480" w14:textId="77777777" w:rsidR="00567EC2" w:rsidRPr="00626EF1" w:rsidRDefault="00567EC2" w:rsidP="00D40E95">
      <w:pPr>
        <w:tabs>
          <w:tab w:val="left" w:pos="9639"/>
        </w:tabs>
        <w:spacing w:line="360" w:lineRule="auto"/>
        <w:ind w:right="190"/>
        <w:jc w:val="both"/>
        <w:rPr>
          <w:rFonts w:ascii="Arial" w:hAnsi="Arial" w:cs="Arial"/>
          <w:bCs/>
        </w:rPr>
      </w:pPr>
    </w:p>
    <w:p w14:paraId="709275CB" w14:textId="171ECDF0" w:rsidR="00F326F4" w:rsidRPr="00A05588" w:rsidRDefault="00B93E82" w:rsidP="00D40E95">
      <w:pPr>
        <w:tabs>
          <w:tab w:val="left" w:pos="9639"/>
        </w:tabs>
        <w:spacing w:line="360" w:lineRule="auto"/>
        <w:ind w:right="190"/>
        <w:jc w:val="both"/>
        <w:rPr>
          <w:rFonts w:ascii="Arial" w:hAnsi="Arial" w:cs="Arial"/>
          <w:b/>
        </w:rPr>
      </w:pPr>
      <w:r w:rsidRPr="00FA1197">
        <w:rPr>
          <w:rFonts w:ascii="Arial" w:hAnsi="Arial" w:cs="Arial"/>
          <w:b/>
        </w:rPr>
        <w:t>I</w:t>
      </w:r>
      <w:r w:rsidR="00C47B98" w:rsidRPr="00FA1197">
        <w:rPr>
          <w:rFonts w:ascii="Arial" w:hAnsi="Arial" w:cs="Arial"/>
          <w:b/>
        </w:rPr>
        <w:t>.3</w:t>
      </w:r>
      <w:r w:rsidR="00F326F4" w:rsidRPr="00FA1197">
        <w:rPr>
          <w:rFonts w:ascii="Arial" w:hAnsi="Arial" w:cs="Arial"/>
          <w:b/>
        </w:rPr>
        <w:t>.</w:t>
      </w:r>
      <w:r w:rsidR="001C3236" w:rsidRPr="00FA1197">
        <w:rPr>
          <w:rFonts w:ascii="Arial" w:hAnsi="Arial" w:cs="Arial"/>
          <w:b/>
        </w:rPr>
        <w:t xml:space="preserve"> </w:t>
      </w:r>
      <w:r w:rsidR="00F326F4" w:rsidRPr="00FA1197">
        <w:rPr>
          <w:rFonts w:ascii="Arial" w:hAnsi="Arial" w:cs="Arial"/>
          <w:b/>
        </w:rPr>
        <w:t>RESULTADOS</w:t>
      </w:r>
      <w:r w:rsidR="005F7A39" w:rsidRPr="00FA1197">
        <w:rPr>
          <w:rFonts w:ascii="Arial" w:hAnsi="Arial" w:cs="Arial"/>
          <w:b/>
        </w:rPr>
        <w:t xml:space="preserve"> DE LA </w:t>
      </w:r>
      <w:r w:rsidR="004D1CA5" w:rsidRPr="00FA1197">
        <w:rPr>
          <w:rFonts w:ascii="Arial" w:hAnsi="Arial" w:cs="Arial"/>
          <w:b/>
        </w:rPr>
        <w:t>FISCALIZACI</w:t>
      </w:r>
      <w:r w:rsidR="00FC74E3" w:rsidRPr="00FA1197">
        <w:rPr>
          <w:rFonts w:ascii="Arial" w:hAnsi="Arial" w:cs="Arial"/>
          <w:b/>
        </w:rPr>
        <w:t>Ó</w:t>
      </w:r>
      <w:r w:rsidR="004D1CA5" w:rsidRPr="00FA1197">
        <w:rPr>
          <w:rFonts w:ascii="Arial" w:hAnsi="Arial" w:cs="Arial"/>
          <w:b/>
        </w:rPr>
        <w:t>N</w:t>
      </w:r>
      <w:r w:rsidR="005F7A39" w:rsidRPr="00FA1197">
        <w:rPr>
          <w:rFonts w:ascii="Arial" w:hAnsi="Arial" w:cs="Arial"/>
          <w:b/>
        </w:rPr>
        <w:t xml:space="preserve"> EFECTUADA</w:t>
      </w:r>
    </w:p>
    <w:p w14:paraId="3DBDCE61" w14:textId="77777777" w:rsidR="008443FB" w:rsidRPr="0082439B" w:rsidRDefault="008443FB" w:rsidP="00D40E95">
      <w:pPr>
        <w:tabs>
          <w:tab w:val="left" w:pos="9639"/>
        </w:tabs>
        <w:spacing w:line="360" w:lineRule="auto"/>
        <w:jc w:val="both"/>
        <w:rPr>
          <w:rFonts w:ascii="Arial" w:hAnsi="Arial" w:cs="Arial"/>
          <w:sz w:val="16"/>
          <w:szCs w:val="16"/>
        </w:rPr>
      </w:pPr>
    </w:p>
    <w:p w14:paraId="18EC42EC" w14:textId="2108DC9B" w:rsidR="00FA1197" w:rsidRDefault="00FA1197" w:rsidP="00FA1197">
      <w:pPr>
        <w:spacing w:line="360" w:lineRule="auto"/>
        <w:ind w:right="190"/>
        <w:jc w:val="both"/>
        <w:rPr>
          <w:rFonts w:ascii="Arial" w:hAnsi="Arial" w:cs="Arial"/>
        </w:rPr>
      </w:pPr>
      <w:bookmarkStart w:id="10" w:name="_Hlk11408938"/>
      <w:bookmarkStart w:id="11" w:name="_Hlk11408885"/>
      <w:r w:rsidRPr="0084580D">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84580D">
        <w:rPr>
          <w:rFonts w:ascii="Arial" w:hAnsi="Arial"/>
        </w:rPr>
        <w:t>,</w:t>
      </w:r>
      <w:r w:rsidRPr="0084580D">
        <w:rPr>
          <w:rFonts w:ascii="Arial" w:hAnsi="Arial" w:cs="Arial"/>
        </w:rPr>
        <w:t xml:space="preserve"> durante este proceso de auditoría al ente </w:t>
      </w:r>
      <w:proofErr w:type="spellStart"/>
      <w:r w:rsidRPr="0084580D">
        <w:rPr>
          <w:rFonts w:ascii="Arial" w:hAnsi="Arial" w:cs="Arial"/>
        </w:rPr>
        <w:t>fiscalizado</w:t>
      </w:r>
      <w:proofErr w:type="spellEnd"/>
      <w:r w:rsidRPr="0084580D">
        <w:rPr>
          <w:rFonts w:ascii="Arial" w:hAnsi="Arial" w:cs="Arial"/>
        </w:rPr>
        <w:t xml:space="preserve"> fueron aplicados los procedimientos de revisión y fiscalización conforme a los apartados III y IV, determinándose los resultados finales de auditoría, concluyéndose que no se obtuvieron observaciones respecto de las operaciones financieras sujetas a fiscalización de acuerdo al alcance de revisión.</w:t>
      </w:r>
    </w:p>
    <w:p w14:paraId="41B549EB" w14:textId="0D55B3DA" w:rsidR="00AA4421" w:rsidRDefault="00AA4421" w:rsidP="00D40E95">
      <w:pPr>
        <w:tabs>
          <w:tab w:val="left" w:pos="9639"/>
        </w:tabs>
        <w:rPr>
          <w:rFonts w:ascii="Arial" w:hAnsi="Arial" w:cs="Arial"/>
        </w:rPr>
      </w:pPr>
    </w:p>
    <w:p w14:paraId="567F37E9" w14:textId="4C0AA586" w:rsidR="00A623C4" w:rsidRPr="009879F6" w:rsidRDefault="00A623C4" w:rsidP="00D40E95">
      <w:pPr>
        <w:tabs>
          <w:tab w:val="left" w:pos="9639"/>
        </w:tabs>
        <w:spacing w:line="360" w:lineRule="auto"/>
        <w:ind w:right="190"/>
        <w:jc w:val="both"/>
        <w:rPr>
          <w:rFonts w:ascii="Arial" w:hAnsi="Arial" w:cs="Arial"/>
          <w:b/>
          <w:bCs/>
        </w:rPr>
      </w:pPr>
      <w:bookmarkStart w:id="12" w:name="_Hlk11419841"/>
      <w:bookmarkEnd w:id="10"/>
      <w:bookmarkEnd w:id="11"/>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EGRESOS</w:t>
      </w:r>
    </w:p>
    <w:p w14:paraId="6990B897" w14:textId="77777777" w:rsidR="00A623C4" w:rsidRPr="0082439B" w:rsidRDefault="00A623C4" w:rsidP="00D40E95">
      <w:pPr>
        <w:tabs>
          <w:tab w:val="left" w:pos="9639"/>
        </w:tabs>
        <w:spacing w:line="360" w:lineRule="auto"/>
        <w:ind w:right="190"/>
        <w:jc w:val="both"/>
        <w:rPr>
          <w:rFonts w:ascii="Arial" w:hAnsi="Arial" w:cs="Arial"/>
          <w:b/>
          <w:bCs/>
          <w:sz w:val="20"/>
          <w:szCs w:val="20"/>
        </w:rPr>
      </w:pPr>
    </w:p>
    <w:p w14:paraId="7006559D" w14:textId="57E4EFAB" w:rsidR="00A623C4" w:rsidRPr="009879F6" w:rsidRDefault="00A623C4" w:rsidP="00D40E95">
      <w:pPr>
        <w:tabs>
          <w:tab w:val="left" w:pos="9639"/>
        </w:tabs>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3E0F634B" w14:textId="77777777" w:rsidR="00A623C4" w:rsidRPr="0082439B" w:rsidRDefault="00A623C4" w:rsidP="00D40E95">
      <w:pPr>
        <w:tabs>
          <w:tab w:val="left" w:pos="9639"/>
        </w:tabs>
        <w:spacing w:line="360" w:lineRule="auto"/>
        <w:jc w:val="both"/>
        <w:rPr>
          <w:rFonts w:ascii="Arial" w:hAnsi="Arial" w:cs="Arial"/>
          <w:b/>
          <w:bCs/>
          <w:sz w:val="20"/>
          <w:szCs w:val="20"/>
        </w:rPr>
      </w:pPr>
    </w:p>
    <w:p w14:paraId="6F610671" w14:textId="3E0B6A4F" w:rsidR="00A623C4" w:rsidRDefault="00A623C4" w:rsidP="00D40E95">
      <w:pPr>
        <w:tabs>
          <w:tab w:val="left" w:pos="9639"/>
        </w:tabs>
        <w:spacing w:line="360" w:lineRule="auto"/>
        <w:jc w:val="both"/>
        <w:rPr>
          <w:rFonts w:ascii="Arial" w:hAnsi="Arial" w:cs="Arial"/>
          <w:b/>
          <w:bCs/>
        </w:rPr>
      </w:pPr>
      <w:r w:rsidRPr="009879F6">
        <w:rPr>
          <w:rFonts w:ascii="Arial" w:hAnsi="Arial" w:cs="Arial"/>
          <w:b/>
          <w:bCs/>
        </w:rPr>
        <w:t>A. Título de la Auditoría</w:t>
      </w:r>
    </w:p>
    <w:p w14:paraId="56FA3FA6" w14:textId="77777777" w:rsidR="0062553D" w:rsidRDefault="0062553D" w:rsidP="00D40E95">
      <w:pPr>
        <w:tabs>
          <w:tab w:val="left" w:pos="9639"/>
        </w:tabs>
        <w:spacing w:line="360" w:lineRule="auto"/>
        <w:jc w:val="both"/>
        <w:rPr>
          <w:rFonts w:ascii="Arial" w:hAnsi="Arial" w:cs="Arial"/>
          <w:b/>
          <w:bCs/>
        </w:rPr>
      </w:pPr>
    </w:p>
    <w:p w14:paraId="70CAA94C" w14:textId="0609C450" w:rsidR="00A623C4" w:rsidRPr="009879F6" w:rsidRDefault="00A623C4" w:rsidP="00D40E95">
      <w:pPr>
        <w:tabs>
          <w:tab w:val="left" w:pos="1040"/>
          <w:tab w:val="left" w:pos="9639"/>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sidR="00096CBB">
        <w:rPr>
          <w:rFonts w:ascii="Arial" w:hAnsi="Arial" w:cs="Arial"/>
          <w:bCs/>
        </w:rPr>
        <w:t xml:space="preserve"> </w:t>
      </w:r>
      <w:r>
        <w:rPr>
          <w:rFonts w:ascii="Arial" w:hAnsi="Arial" w:cs="Arial"/>
          <w:bCs/>
        </w:rPr>
        <w:t>l</w:t>
      </w:r>
      <w:r w:rsidR="00096CBB">
        <w:rPr>
          <w:rFonts w:ascii="Arial" w:hAnsi="Arial" w:cs="Arial"/>
          <w:bCs/>
        </w:rPr>
        <w:t>a</w:t>
      </w:r>
      <w:r w:rsidRPr="009879F6">
        <w:rPr>
          <w:rFonts w:ascii="Arial" w:hAnsi="Arial" w:cs="Arial"/>
          <w:bCs/>
        </w:rPr>
        <w:t xml:space="preserve"> </w:t>
      </w:r>
      <w:r w:rsidR="009A6DE8">
        <w:rPr>
          <w:rFonts w:ascii="Arial" w:hAnsi="Arial" w:cs="Arial"/>
          <w:b/>
        </w:rPr>
        <w:t>Comisión de los Derechos Humanos del Estado de Quintana Roo</w:t>
      </w:r>
      <w:r>
        <w:rPr>
          <w:rFonts w:ascii="Arial" w:hAnsi="Arial" w:cs="Arial"/>
        </w:rPr>
        <w:t xml:space="preserve">, </w:t>
      </w:r>
      <w:r w:rsidRPr="009879F6">
        <w:rPr>
          <w:rFonts w:ascii="Arial" w:hAnsi="Arial" w:cs="Arial"/>
        </w:rPr>
        <w:t>de manera especial y enunciativa mas no limitativa, fue la siguiente:</w:t>
      </w:r>
    </w:p>
    <w:p w14:paraId="29CDBD6D" w14:textId="77777777" w:rsidR="00A623C4" w:rsidRPr="0082439B" w:rsidRDefault="00A623C4" w:rsidP="00D40E95">
      <w:pPr>
        <w:tabs>
          <w:tab w:val="left" w:pos="9639"/>
        </w:tabs>
        <w:spacing w:line="360" w:lineRule="auto"/>
        <w:jc w:val="both"/>
        <w:rPr>
          <w:rFonts w:ascii="Arial" w:hAnsi="Arial" w:cs="Arial"/>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3543"/>
        <w:gridCol w:w="6096"/>
      </w:tblGrid>
      <w:tr w:rsidR="00A623C4" w:rsidRPr="009879F6" w14:paraId="22ED60B4" w14:textId="77777777" w:rsidTr="0082439B">
        <w:trPr>
          <w:trHeight w:val="678"/>
          <w:tblHeader/>
          <w:jc w:val="center"/>
        </w:trPr>
        <w:tc>
          <w:tcPr>
            <w:tcW w:w="1838" w:type="pct"/>
            <w:shd w:val="clear" w:color="auto" w:fill="auto"/>
          </w:tcPr>
          <w:p w14:paraId="54E8B8F7" w14:textId="30FFADF4" w:rsidR="00A623C4" w:rsidRPr="009879F6" w:rsidRDefault="00A623C4" w:rsidP="00D40E95">
            <w:pPr>
              <w:tabs>
                <w:tab w:val="left" w:pos="9639"/>
              </w:tabs>
              <w:spacing w:line="360" w:lineRule="auto"/>
              <w:ind w:right="190"/>
              <w:jc w:val="both"/>
              <w:rPr>
                <w:rFonts w:ascii="Arial" w:hAnsi="Arial" w:cs="Arial"/>
                <w:b/>
                <w:bCs/>
              </w:rPr>
            </w:pPr>
            <w:r>
              <w:rPr>
                <w:rFonts w:ascii="Arial" w:hAnsi="Arial" w:cs="Arial"/>
                <w:b/>
                <w:bCs/>
              </w:rPr>
              <w:t>2</w:t>
            </w:r>
            <w:r w:rsidR="0034151C">
              <w:rPr>
                <w:rFonts w:ascii="Arial" w:hAnsi="Arial" w:cs="Arial"/>
                <w:b/>
                <w:bCs/>
              </w:rPr>
              <w:t>1</w:t>
            </w:r>
            <w:r>
              <w:rPr>
                <w:rFonts w:ascii="Arial" w:hAnsi="Arial" w:cs="Arial"/>
                <w:b/>
                <w:bCs/>
              </w:rPr>
              <w:t>-AEMF-E-GOB-</w:t>
            </w:r>
            <w:r w:rsidR="0034151C">
              <w:rPr>
                <w:rFonts w:ascii="Arial" w:hAnsi="Arial" w:cs="Arial"/>
                <w:b/>
                <w:bCs/>
              </w:rPr>
              <w:t>063</w:t>
            </w:r>
            <w:r w:rsidR="00096CBB">
              <w:rPr>
                <w:rFonts w:ascii="Arial" w:hAnsi="Arial" w:cs="Arial"/>
                <w:b/>
                <w:bCs/>
              </w:rPr>
              <w:t>-</w:t>
            </w:r>
            <w:r w:rsidR="004E1D46">
              <w:rPr>
                <w:rFonts w:ascii="Arial" w:hAnsi="Arial" w:cs="Arial"/>
                <w:b/>
                <w:bCs/>
              </w:rPr>
              <w:t>12</w:t>
            </w:r>
            <w:r w:rsidR="0034151C">
              <w:rPr>
                <w:rFonts w:ascii="Arial" w:hAnsi="Arial" w:cs="Arial"/>
                <w:b/>
                <w:bCs/>
              </w:rPr>
              <w:t>8</w:t>
            </w:r>
          </w:p>
        </w:tc>
        <w:tc>
          <w:tcPr>
            <w:tcW w:w="3162" w:type="pct"/>
            <w:shd w:val="clear" w:color="auto" w:fill="auto"/>
          </w:tcPr>
          <w:p w14:paraId="287B72BC" w14:textId="054950AB" w:rsidR="00A623C4" w:rsidRPr="009879F6" w:rsidRDefault="00A623C4" w:rsidP="00D40E95">
            <w:pPr>
              <w:tabs>
                <w:tab w:val="left" w:pos="9639"/>
              </w:tabs>
              <w:spacing w:line="360" w:lineRule="auto"/>
              <w:ind w:right="190"/>
              <w:jc w:val="both"/>
              <w:rPr>
                <w:rFonts w:ascii="Arial" w:hAnsi="Arial" w:cs="Arial"/>
                <w:bCs/>
              </w:rPr>
            </w:pPr>
            <w:r w:rsidRPr="009879F6">
              <w:rPr>
                <w:rFonts w:ascii="Arial" w:hAnsi="Arial" w:cs="Arial"/>
                <w:bCs/>
              </w:rPr>
              <w:t>“</w:t>
            </w:r>
            <w:r w:rsidRPr="00EC4C04">
              <w:rPr>
                <w:rFonts w:ascii="Arial" w:hAnsi="Arial" w:cs="Arial"/>
                <w:bCs/>
              </w:rPr>
              <w:t xml:space="preserve">Auditoría de Cumplimiento Financiero de </w:t>
            </w:r>
            <w:r w:rsidR="00DD5FFA">
              <w:rPr>
                <w:rFonts w:ascii="Arial" w:hAnsi="Arial" w:cs="Arial"/>
                <w:bCs/>
              </w:rPr>
              <w:t>Gastos y Otras Pérdidas</w:t>
            </w:r>
            <w:r w:rsidRPr="00EC4C04">
              <w:rPr>
                <w:rFonts w:ascii="Arial" w:hAnsi="Arial" w:cs="Arial"/>
                <w:bCs/>
              </w:rPr>
              <w:t>”</w:t>
            </w:r>
            <w:r w:rsidR="0082439B">
              <w:rPr>
                <w:rFonts w:ascii="Arial" w:hAnsi="Arial" w:cs="Arial"/>
                <w:bCs/>
              </w:rPr>
              <w:t>.</w:t>
            </w:r>
          </w:p>
        </w:tc>
      </w:tr>
    </w:tbl>
    <w:p w14:paraId="0C9E2C5D" w14:textId="77777777" w:rsidR="0082439B" w:rsidRPr="00DD71D7" w:rsidRDefault="0082439B" w:rsidP="00D40E95">
      <w:pPr>
        <w:tabs>
          <w:tab w:val="left" w:pos="9639"/>
        </w:tabs>
        <w:spacing w:line="360" w:lineRule="auto"/>
        <w:jc w:val="both"/>
        <w:rPr>
          <w:rFonts w:ascii="Arial" w:hAnsi="Arial" w:cs="Arial"/>
          <w:b/>
          <w:bCs/>
          <w:sz w:val="20"/>
          <w:szCs w:val="20"/>
        </w:rPr>
      </w:pPr>
    </w:p>
    <w:p w14:paraId="07A39B08" w14:textId="30E642D1" w:rsidR="00A623C4" w:rsidRDefault="00A623C4" w:rsidP="00D40E95">
      <w:pPr>
        <w:tabs>
          <w:tab w:val="left" w:pos="9639"/>
        </w:tabs>
        <w:spacing w:line="360" w:lineRule="auto"/>
        <w:jc w:val="both"/>
        <w:rPr>
          <w:rFonts w:ascii="Arial" w:hAnsi="Arial" w:cs="Arial"/>
          <w:b/>
          <w:bCs/>
        </w:rPr>
      </w:pPr>
      <w:r w:rsidRPr="009879F6">
        <w:rPr>
          <w:rFonts w:ascii="Arial" w:hAnsi="Arial" w:cs="Arial"/>
          <w:b/>
          <w:bCs/>
        </w:rPr>
        <w:t>B. Objetivo</w:t>
      </w:r>
    </w:p>
    <w:p w14:paraId="2A7F39E1" w14:textId="77777777" w:rsidR="00A623C4" w:rsidRPr="00DD71D7" w:rsidRDefault="00A623C4" w:rsidP="00D40E95">
      <w:pPr>
        <w:tabs>
          <w:tab w:val="left" w:pos="9639"/>
        </w:tabs>
        <w:spacing w:line="360" w:lineRule="auto"/>
        <w:jc w:val="both"/>
        <w:rPr>
          <w:rFonts w:ascii="Arial" w:hAnsi="Arial" w:cs="Arial"/>
          <w:b/>
          <w:bCs/>
          <w:sz w:val="20"/>
          <w:szCs w:val="20"/>
        </w:rPr>
      </w:pPr>
    </w:p>
    <w:p w14:paraId="34BDA243" w14:textId="7DB1AA3A" w:rsidR="00A623C4" w:rsidRDefault="00DD5FFA" w:rsidP="00D40E95">
      <w:pPr>
        <w:tabs>
          <w:tab w:val="left" w:pos="9639"/>
        </w:tabs>
        <w:spacing w:line="360" w:lineRule="auto"/>
        <w:jc w:val="both"/>
        <w:rPr>
          <w:rFonts w:ascii="Arial" w:hAnsi="Arial" w:cs="Arial"/>
        </w:rPr>
      </w:pPr>
      <w:r w:rsidRPr="00DD5FFA">
        <w:rPr>
          <w:rFonts w:ascii="Arial" w:hAnsi="Arial" w:cs="Arial"/>
        </w:rPr>
        <w:t xml:space="preserve">Fiscalizar la gestión financiera para comprobar el cumplimiento de lo dispuesto en el Presupuesto de Egresos </w:t>
      </w:r>
      <w:r w:rsidR="006B686F">
        <w:rPr>
          <w:rFonts w:ascii="Arial" w:hAnsi="Arial" w:cs="Arial"/>
        </w:rPr>
        <w:t xml:space="preserve">asignado </w:t>
      </w:r>
      <w:r w:rsidRPr="00DD5FFA">
        <w:rPr>
          <w:rFonts w:ascii="Arial" w:hAnsi="Arial" w:cs="Arial"/>
        </w:rPr>
        <w:t xml:space="preserve">para el ejercicio fiscal </w:t>
      </w:r>
      <w:r w:rsidR="00CE7188">
        <w:rPr>
          <w:rFonts w:ascii="Arial" w:hAnsi="Arial" w:cs="Arial"/>
        </w:rPr>
        <w:t>2021</w:t>
      </w:r>
      <w:r w:rsidRPr="00DD5FFA">
        <w:rPr>
          <w:rFonts w:ascii="Arial" w:hAnsi="Arial" w:cs="Arial"/>
        </w:rPr>
        <w:t>, y demás disposiciones legales aplicables, en cuanto al gasto público, incluyendo la revisión del manejo, la custodia y la aplicación de recursos públicos estatales</w:t>
      </w:r>
      <w:r w:rsidR="004F171D">
        <w:rPr>
          <w:rFonts w:ascii="Arial" w:hAnsi="Arial" w:cs="Arial"/>
        </w:rPr>
        <w:t xml:space="preserve"> y propios</w:t>
      </w:r>
      <w:r w:rsidRPr="00DD5FFA">
        <w:rPr>
          <w:rFonts w:ascii="Arial" w:hAnsi="Arial" w:cs="Arial"/>
        </w:rPr>
        <w:t>, así como de la demás información financiera, contable, patrimonial, presupuestaria y programática, conforme a las disposiciones aplicables.</w:t>
      </w:r>
    </w:p>
    <w:p w14:paraId="23DC7E37" w14:textId="77777777" w:rsidR="00356AAD" w:rsidRDefault="00356AAD" w:rsidP="00D40E95">
      <w:pPr>
        <w:tabs>
          <w:tab w:val="left" w:pos="9639"/>
        </w:tabs>
        <w:spacing w:line="360" w:lineRule="auto"/>
        <w:jc w:val="both"/>
        <w:rPr>
          <w:rFonts w:ascii="Arial" w:hAnsi="Arial" w:cs="Arial"/>
        </w:rPr>
      </w:pPr>
    </w:p>
    <w:p w14:paraId="6A06A2C1" w14:textId="56B31479" w:rsidR="00A623C4" w:rsidRDefault="00A623C4" w:rsidP="00D40E95">
      <w:pPr>
        <w:tabs>
          <w:tab w:val="left" w:pos="9639"/>
        </w:tabs>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2F254E69" w14:textId="77777777" w:rsidR="008C66C8" w:rsidRPr="00AA50F2" w:rsidRDefault="008C66C8" w:rsidP="00D40E95">
      <w:pPr>
        <w:tabs>
          <w:tab w:val="left" w:pos="9639"/>
        </w:tabs>
        <w:spacing w:line="360" w:lineRule="auto"/>
        <w:jc w:val="both"/>
        <w:rPr>
          <w:rFonts w:ascii="Arial" w:hAnsi="Arial" w:cs="Arial"/>
          <w:b/>
          <w:bCs/>
        </w:rPr>
      </w:pPr>
    </w:p>
    <w:p w14:paraId="312E7102" w14:textId="61E1A203" w:rsidR="00A623C4" w:rsidRPr="008C66C8" w:rsidRDefault="00A623C4" w:rsidP="00D40E95">
      <w:pPr>
        <w:tabs>
          <w:tab w:val="left" w:pos="9639"/>
        </w:tabs>
        <w:spacing w:line="360" w:lineRule="auto"/>
        <w:jc w:val="both"/>
        <w:rPr>
          <w:rFonts w:ascii="Arial" w:hAnsi="Arial" w:cs="Arial"/>
        </w:rPr>
      </w:pPr>
      <w:r w:rsidRPr="008C66C8">
        <w:rPr>
          <w:rFonts w:ascii="Arial" w:hAnsi="Arial" w:cs="Arial"/>
          <w:b/>
        </w:rPr>
        <w:t xml:space="preserve">Universo: </w:t>
      </w:r>
      <w:r w:rsidRPr="008C66C8">
        <w:rPr>
          <w:rFonts w:ascii="Arial" w:hAnsi="Arial" w:cs="Arial"/>
        </w:rPr>
        <w:t>$</w:t>
      </w:r>
      <w:r w:rsidR="00AA4421" w:rsidRPr="008C66C8">
        <w:rPr>
          <w:rFonts w:ascii="Arial" w:hAnsi="Arial" w:cs="Arial"/>
        </w:rPr>
        <w:t>6</w:t>
      </w:r>
      <w:r w:rsidR="00356AAD" w:rsidRPr="008C66C8">
        <w:rPr>
          <w:rFonts w:ascii="Arial" w:hAnsi="Arial" w:cs="Arial"/>
        </w:rPr>
        <w:t>6</w:t>
      </w:r>
      <w:r w:rsidR="00AA4421" w:rsidRPr="008C66C8">
        <w:rPr>
          <w:rFonts w:ascii="Arial" w:hAnsi="Arial" w:cs="Arial"/>
        </w:rPr>
        <w:t>,</w:t>
      </w:r>
      <w:r w:rsidR="00356AAD" w:rsidRPr="008C66C8">
        <w:rPr>
          <w:rFonts w:ascii="Arial" w:hAnsi="Arial" w:cs="Arial"/>
        </w:rPr>
        <w:t>718</w:t>
      </w:r>
      <w:r w:rsidR="00AA4421" w:rsidRPr="008C66C8">
        <w:rPr>
          <w:rFonts w:ascii="Arial" w:hAnsi="Arial" w:cs="Arial"/>
        </w:rPr>
        <w:t>,</w:t>
      </w:r>
      <w:r w:rsidR="00356AAD" w:rsidRPr="008C66C8">
        <w:rPr>
          <w:rFonts w:ascii="Arial" w:hAnsi="Arial" w:cs="Arial"/>
        </w:rPr>
        <w:t>312</w:t>
      </w:r>
      <w:r w:rsidR="00AA4421" w:rsidRPr="008C66C8">
        <w:rPr>
          <w:rFonts w:ascii="Arial" w:hAnsi="Arial" w:cs="Arial"/>
        </w:rPr>
        <w:t>.5</w:t>
      </w:r>
      <w:r w:rsidR="00356AAD" w:rsidRPr="008C66C8">
        <w:rPr>
          <w:rFonts w:ascii="Arial" w:hAnsi="Arial" w:cs="Arial"/>
        </w:rPr>
        <w:t>5</w:t>
      </w:r>
    </w:p>
    <w:p w14:paraId="5DB23849" w14:textId="77777777" w:rsidR="00A623C4" w:rsidRPr="00A3279F" w:rsidRDefault="00A623C4" w:rsidP="00D40E95">
      <w:pPr>
        <w:tabs>
          <w:tab w:val="left" w:pos="9639"/>
        </w:tabs>
        <w:spacing w:line="360" w:lineRule="auto"/>
        <w:rPr>
          <w:rFonts w:ascii="Arial" w:hAnsi="Arial" w:cs="Arial"/>
        </w:rPr>
      </w:pPr>
    </w:p>
    <w:p w14:paraId="19262B34" w14:textId="031016C3" w:rsidR="00A623C4" w:rsidRPr="008C66C8" w:rsidRDefault="00A623C4" w:rsidP="00D40E95">
      <w:pPr>
        <w:tabs>
          <w:tab w:val="left" w:pos="9639"/>
        </w:tabs>
        <w:spacing w:line="360" w:lineRule="auto"/>
        <w:rPr>
          <w:rFonts w:ascii="Arial" w:hAnsi="Arial" w:cs="Arial"/>
        </w:rPr>
      </w:pPr>
      <w:r w:rsidRPr="008C66C8">
        <w:rPr>
          <w:rFonts w:ascii="Arial" w:hAnsi="Arial" w:cs="Arial"/>
          <w:b/>
        </w:rPr>
        <w:t xml:space="preserve">Población Objetivo: </w:t>
      </w:r>
      <w:r w:rsidR="005945F3" w:rsidRPr="008C66C8">
        <w:rPr>
          <w:rFonts w:ascii="Arial" w:hAnsi="Arial" w:cs="Arial"/>
        </w:rPr>
        <w:t>$</w:t>
      </w:r>
      <w:r w:rsidR="00356AAD" w:rsidRPr="008C66C8">
        <w:rPr>
          <w:rFonts w:ascii="Arial" w:hAnsi="Arial" w:cs="Arial"/>
        </w:rPr>
        <w:t>10</w:t>
      </w:r>
      <w:r w:rsidR="005945F3" w:rsidRPr="008C66C8">
        <w:rPr>
          <w:rFonts w:ascii="Arial" w:hAnsi="Arial" w:cs="Arial"/>
        </w:rPr>
        <w:t>,</w:t>
      </w:r>
      <w:r w:rsidR="00356AAD" w:rsidRPr="008C66C8">
        <w:rPr>
          <w:rFonts w:ascii="Arial" w:hAnsi="Arial" w:cs="Arial"/>
        </w:rPr>
        <w:t>186</w:t>
      </w:r>
      <w:r w:rsidR="005945F3" w:rsidRPr="008C66C8">
        <w:rPr>
          <w:rFonts w:ascii="Arial" w:hAnsi="Arial" w:cs="Arial"/>
        </w:rPr>
        <w:t>,</w:t>
      </w:r>
      <w:r w:rsidR="00356AAD" w:rsidRPr="008C66C8">
        <w:rPr>
          <w:rFonts w:ascii="Arial" w:hAnsi="Arial" w:cs="Arial"/>
        </w:rPr>
        <w:t>593.67</w:t>
      </w:r>
    </w:p>
    <w:p w14:paraId="685425D5" w14:textId="77777777" w:rsidR="00A623C4" w:rsidRPr="008C66C8" w:rsidRDefault="00A623C4" w:rsidP="00D40E95">
      <w:pPr>
        <w:tabs>
          <w:tab w:val="left" w:pos="9639"/>
        </w:tabs>
        <w:spacing w:line="360" w:lineRule="auto"/>
        <w:rPr>
          <w:rFonts w:ascii="Arial" w:hAnsi="Arial" w:cs="Arial"/>
          <w:sz w:val="20"/>
          <w:szCs w:val="20"/>
        </w:rPr>
      </w:pPr>
    </w:p>
    <w:p w14:paraId="7F3C4234" w14:textId="24FAC86D" w:rsidR="00A623C4" w:rsidRDefault="00A623C4" w:rsidP="00D40E95">
      <w:pPr>
        <w:tabs>
          <w:tab w:val="left" w:pos="9639"/>
        </w:tabs>
        <w:spacing w:line="360" w:lineRule="auto"/>
        <w:rPr>
          <w:rFonts w:ascii="Arial" w:hAnsi="Arial" w:cs="Arial"/>
        </w:rPr>
      </w:pPr>
      <w:r w:rsidRPr="008C66C8">
        <w:rPr>
          <w:rFonts w:ascii="Arial" w:hAnsi="Arial" w:cs="Arial"/>
          <w:b/>
        </w:rPr>
        <w:t>Muestra Auditada:</w:t>
      </w:r>
      <w:r w:rsidR="00AA4421" w:rsidRPr="008C66C8">
        <w:rPr>
          <w:rFonts w:ascii="Arial" w:hAnsi="Arial" w:cs="Arial"/>
        </w:rPr>
        <w:t xml:space="preserve"> </w:t>
      </w:r>
      <w:r w:rsidRPr="008C66C8">
        <w:rPr>
          <w:rFonts w:ascii="Arial" w:hAnsi="Arial" w:cs="Arial"/>
        </w:rPr>
        <w:t>$</w:t>
      </w:r>
      <w:r w:rsidR="00356AAD" w:rsidRPr="008C66C8">
        <w:rPr>
          <w:rFonts w:ascii="Arial" w:hAnsi="Arial" w:cs="Arial"/>
        </w:rPr>
        <w:t>8</w:t>
      </w:r>
      <w:r w:rsidR="005945F3" w:rsidRPr="008C66C8">
        <w:rPr>
          <w:rFonts w:ascii="Arial" w:hAnsi="Arial" w:cs="Arial"/>
        </w:rPr>
        <w:t>,</w:t>
      </w:r>
      <w:r w:rsidR="00356AAD" w:rsidRPr="008C66C8">
        <w:rPr>
          <w:rFonts w:ascii="Arial" w:hAnsi="Arial" w:cs="Arial"/>
        </w:rPr>
        <w:t>902,396.06</w:t>
      </w:r>
    </w:p>
    <w:p w14:paraId="43E7CEBF" w14:textId="77777777" w:rsidR="00D40E95" w:rsidRPr="008C66C8" w:rsidRDefault="00D40E95" w:rsidP="00D40E95">
      <w:pPr>
        <w:tabs>
          <w:tab w:val="left" w:pos="9639"/>
        </w:tabs>
        <w:spacing w:line="360" w:lineRule="auto"/>
        <w:rPr>
          <w:rFonts w:ascii="Arial" w:hAnsi="Arial" w:cs="Arial"/>
        </w:rPr>
      </w:pPr>
    </w:p>
    <w:p w14:paraId="27ECA580" w14:textId="539FAB66" w:rsidR="00A623C4" w:rsidRPr="009879F6" w:rsidRDefault="00A623C4" w:rsidP="00D40E95">
      <w:pPr>
        <w:tabs>
          <w:tab w:val="left" w:pos="9639"/>
        </w:tabs>
        <w:spacing w:line="360" w:lineRule="auto"/>
        <w:rPr>
          <w:rFonts w:ascii="Arial" w:hAnsi="Arial" w:cs="Arial"/>
        </w:rPr>
      </w:pPr>
      <w:r w:rsidRPr="008C66C8">
        <w:rPr>
          <w:rFonts w:ascii="Arial" w:hAnsi="Arial" w:cs="Arial"/>
          <w:b/>
        </w:rPr>
        <w:t>Representatividad de la Muestra:</w:t>
      </w:r>
      <w:r w:rsidR="00AA4421" w:rsidRPr="008C66C8">
        <w:rPr>
          <w:rFonts w:ascii="Arial" w:hAnsi="Arial" w:cs="Arial"/>
        </w:rPr>
        <w:t xml:space="preserve"> </w:t>
      </w:r>
      <w:r w:rsidR="00356AAD" w:rsidRPr="008C66C8">
        <w:rPr>
          <w:rFonts w:ascii="Arial" w:hAnsi="Arial" w:cs="Arial"/>
        </w:rPr>
        <w:t>87.39</w:t>
      </w:r>
      <w:r w:rsidRPr="008C66C8">
        <w:rPr>
          <w:rFonts w:ascii="Arial" w:hAnsi="Arial" w:cs="Arial"/>
        </w:rPr>
        <w:t>%</w:t>
      </w:r>
    </w:p>
    <w:p w14:paraId="3C95EAE1" w14:textId="77777777" w:rsidR="00A623C4" w:rsidRPr="00DD71D7" w:rsidRDefault="00A623C4" w:rsidP="00D40E95">
      <w:pPr>
        <w:tabs>
          <w:tab w:val="left" w:pos="9639"/>
        </w:tabs>
        <w:spacing w:line="360" w:lineRule="auto"/>
        <w:jc w:val="both"/>
        <w:rPr>
          <w:rFonts w:ascii="Arial" w:hAnsi="Arial" w:cs="Arial"/>
          <w:sz w:val="20"/>
          <w:szCs w:val="20"/>
        </w:rPr>
      </w:pPr>
    </w:p>
    <w:p w14:paraId="7D4A2849" w14:textId="7465960D" w:rsidR="009A0BAD" w:rsidRDefault="009A0BAD" w:rsidP="00D40E95">
      <w:pPr>
        <w:tabs>
          <w:tab w:val="left" w:pos="9639"/>
        </w:tabs>
        <w:spacing w:line="360" w:lineRule="auto"/>
        <w:jc w:val="both"/>
        <w:rPr>
          <w:rFonts w:ascii="Arial" w:hAnsi="Arial" w:cs="Arial"/>
        </w:rPr>
      </w:pPr>
      <w:r w:rsidRPr="00423743">
        <w:rPr>
          <w:rFonts w:ascii="Arial" w:hAnsi="Arial" w:cs="Arial"/>
        </w:rPr>
        <w:t>En el total del Universo están considerados los recursos federales por la cantidad de $</w:t>
      </w:r>
      <w:r w:rsidR="00356AAD">
        <w:rPr>
          <w:rFonts w:ascii="Arial" w:hAnsi="Arial" w:cs="Arial"/>
        </w:rPr>
        <w:t>56,531,718.88</w:t>
      </w:r>
      <w:r w:rsidRPr="00423743">
        <w:rPr>
          <w:rFonts w:ascii="Arial" w:hAnsi="Arial" w:cs="Arial"/>
        </w:rPr>
        <w:t xml:space="preserve">, los cuales no se contemplaron en el monto de la muestra auditada, quedando integrada la población objetivo únicamente por recursos </w:t>
      </w:r>
      <w:r>
        <w:rPr>
          <w:rFonts w:ascii="Arial" w:hAnsi="Arial" w:cs="Arial"/>
        </w:rPr>
        <w:t>estatales</w:t>
      </w:r>
      <w:r w:rsidR="00356AAD">
        <w:rPr>
          <w:rFonts w:ascii="Arial" w:hAnsi="Arial" w:cs="Arial"/>
        </w:rPr>
        <w:t xml:space="preserve"> y propios</w:t>
      </w:r>
      <w:r w:rsidRPr="00423743">
        <w:rPr>
          <w:rFonts w:ascii="Arial" w:hAnsi="Arial" w:cs="Arial"/>
        </w:rPr>
        <w:t>.</w:t>
      </w:r>
    </w:p>
    <w:p w14:paraId="6D348182" w14:textId="77777777" w:rsidR="00A623C4" w:rsidRPr="00DD71D7" w:rsidRDefault="00A623C4" w:rsidP="00D40E95">
      <w:pPr>
        <w:tabs>
          <w:tab w:val="left" w:pos="9639"/>
        </w:tabs>
        <w:spacing w:line="360" w:lineRule="auto"/>
        <w:ind w:right="190"/>
        <w:jc w:val="both"/>
        <w:rPr>
          <w:rFonts w:ascii="Arial" w:hAnsi="Arial" w:cs="Arial"/>
          <w:sz w:val="20"/>
          <w:szCs w:val="20"/>
        </w:rPr>
      </w:pPr>
    </w:p>
    <w:p w14:paraId="049D3403" w14:textId="0667DBB0" w:rsidR="00A623C4" w:rsidRDefault="00DD5FFA" w:rsidP="00D40E95">
      <w:pPr>
        <w:tabs>
          <w:tab w:val="left" w:pos="9639"/>
        </w:tabs>
        <w:spacing w:line="360" w:lineRule="auto"/>
        <w:jc w:val="both"/>
        <w:rPr>
          <w:rFonts w:ascii="Arial" w:hAnsi="Arial" w:cs="Arial"/>
        </w:rPr>
      </w:pPr>
      <w:r w:rsidRPr="00DD5FFA">
        <w:rPr>
          <w:rFonts w:ascii="Arial" w:hAnsi="Arial" w:cs="Arial"/>
        </w:rPr>
        <w:t>La población objetivo se determinó sobre la base de los gastos que forman parte del Estado Analítico del Ejercicio del Presupuesto de Egresos</w:t>
      </w:r>
      <w:r w:rsidR="004F171D">
        <w:rPr>
          <w:rFonts w:ascii="Arial" w:hAnsi="Arial" w:cs="Arial"/>
        </w:rPr>
        <w:t xml:space="preserve"> por Objeto del Gasto</w:t>
      </w:r>
      <w:r w:rsidRPr="00DD5FFA">
        <w:rPr>
          <w:rFonts w:ascii="Arial" w:hAnsi="Arial" w:cs="Arial"/>
        </w:rPr>
        <w:t xml:space="preserve"> por el período comprendido del 01 de </w:t>
      </w:r>
      <w:r w:rsidR="00CE7188">
        <w:rPr>
          <w:rFonts w:ascii="Arial" w:hAnsi="Arial" w:cs="Arial"/>
        </w:rPr>
        <w:t>enero al 31 de diciembre de 2021</w:t>
      </w:r>
      <w:r w:rsidR="00141954">
        <w:rPr>
          <w:rFonts w:ascii="Arial" w:hAnsi="Arial" w:cs="Arial"/>
        </w:rPr>
        <w:t>.</w:t>
      </w:r>
    </w:p>
    <w:p w14:paraId="18B0114F" w14:textId="77777777" w:rsidR="00DD5FFA" w:rsidRPr="00DD71D7" w:rsidRDefault="00DD5FFA" w:rsidP="00D40E95">
      <w:pPr>
        <w:tabs>
          <w:tab w:val="left" w:pos="9639"/>
        </w:tabs>
        <w:spacing w:line="360" w:lineRule="auto"/>
        <w:jc w:val="both"/>
        <w:rPr>
          <w:rFonts w:ascii="Arial" w:hAnsi="Arial" w:cs="Arial"/>
          <w:b/>
          <w:sz w:val="20"/>
          <w:szCs w:val="20"/>
          <w:u w:val="single"/>
        </w:rPr>
      </w:pPr>
    </w:p>
    <w:p w14:paraId="04BAED81" w14:textId="77777777" w:rsidR="00A623C4" w:rsidRDefault="00A623C4" w:rsidP="00D40E95">
      <w:pPr>
        <w:tabs>
          <w:tab w:val="left" w:pos="9639"/>
        </w:tabs>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2362F21" w14:textId="77777777" w:rsidR="00A623C4" w:rsidRDefault="00A623C4" w:rsidP="00D40E95">
      <w:pPr>
        <w:tabs>
          <w:tab w:val="left" w:pos="9639"/>
        </w:tabs>
        <w:spacing w:line="360" w:lineRule="auto"/>
        <w:ind w:right="190"/>
        <w:jc w:val="both"/>
        <w:rPr>
          <w:rFonts w:ascii="Arial" w:hAnsi="Arial" w:cs="Arial"/>
          <w:bCs/>
        </w:rPr>
      </w:pPr>
    </w:p>
    <w:p w14:paraId="43BAC07B" w14:textId="2A9BC0BB" w:rsidR="00A623C4" w:rsidRDefault="00A623C4" w:rsidP="00D40E95">
      <w:pPr>
        <w:tabs>
          <w:tab w:val="left" w:pos="9639"/>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6B686F">
        <w:rPr>
          <w:rFonts w:ascii="Arial" w:hAnsi="Arial" w:cs="Arial"/>
          <w:bCs/>
        </w:rPr>
        <w:t>gastos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43D7F68" w14:textId="77777777" w:rsidR="00C8128C" w:rsidRPr="009879F6" w:rsidRDefault="00C8128C" w:rsidP="00D40E95">
      <w:pPr>
        <w:tabs>
          <w:tab w:val="left" w:pos="9639"/>
        </w:tabs>
        <w:spacing w:line="360" w:lineRule="auto"/>
        <w:ind w:right="190"/>
        <w:jc w:val="both"/>
        <w:rPr>
          <w:rFonts w:ascii="Arial" w:hAnsi="Arial" w:cs="Arial"/>
          <w:bCs/>
        </w:rPr>
      </w:pPr>
    </w:p>
    <w:p w14:paraId="68D67F9B" w14:textId="4E084340" w:rsidR="00A623C4" w:rsidRDefault="00A623C4" w:rsidP="00D40E95">
      <w:pPr>
        <w:tabs>
          <w:tab w:val="left" w:pos="9639"/>
        </w:tabs>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009A6DE8">
        <w:rPr>
          <w:rFonts w:ascii="Arial" w:hAnsi="Arial" w:cs="Arial"/>
          <w:b/>
        </w:rPr>
        <w:t>Comisión de los Derechos Humanos del Estado de Quintana Roo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7EA53A0" w14:textId="77777777" w:rsidR="00A623C4" w:rsidRDefault="00A623C4" w:rsidP="00D40E95">
      <w:pPr>
        <w:tabs>
          <w:tab w:val="left" w:pos="9639"/>
        </w:tabs>
        <w:spacing w:line="360" w:lineRule="auto"/>
        <w:ind w:right="190"/>
        <w:jc w:val="both"/>
        <w:rPr>
          <w:rFonts w:ascii="Arial" w:hAnsi="Arial" w:cs="Arial"/>
          <w:bCs/>
        </w:rPr>
      </w:pPr>
    </w:p>
    <w:p w14:paraId="4396CD55" w14:textId="77777777" w:rsidR="00A623C4" w:rsidRDefault="00A623C4" w:rsidP="00D40E95">
      <w:pPr>
        <w:tabs>
          <w:tab w:val="left" w:pos="9639"/>
        </w:tabs>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B50162A" w14:textId="77777777" w:rsidR="00A623C4" w:rsidRDefault="00A623C4" w:rsidP="00D40E95">
      <w:pPr>
        <w:tabs>
          <w:tab w:val="left" w:pos="9639"/>
        </w:tabs>
        <w:spacing w:line="360" w:lineRule="auto"/>
        <w:jc w:val="both"/>
        <w:rPr>
          <w:rFonts w:ascii="Arial" w:hAnsi="Arial" w:cs="Arial"/>
          <w:b/>
        </w:rPr>
      </w:pPr>
    </w:p>
    <w:p w14:paraId="1A6F0C65" w14:textId="77777777" w:rsidR="00A623C4" w:rsidRPr="008D4630" w:rsidRDefault="00A623C4" w:rsidP="00D40E95">
      <w:pPr>
        <w:tabs>
          <w:tab w:val="left" w:pos="9639"/>
        </w:tabs>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313B4EF1" w14:textId="77777777" w:rsidR="00A623C4" w:rsidRPr="008D4630" w:rsidRDefault="00A623C4" w:rsidP="00D40E95">
      <w:pPr>
        <w:tabs>
          <w:tab w:val="left" w:pos="9639"/>
        </w:tabs>
        <w:spacing w:line="360" w:lineRule="auto"/>
        <w:jc w:val="both"/>
        <w:rPr>
          <w:rFonts w:ascii="Arial" w:hAnsi="Arial" w:cs="Arial"/>
          <w:b/>
        </w:rPr>
      </w:pPr>
    </w:p>
    <w:p w14:paraId="1DEC59D4" w14:textId="77777777" w:rsidR="00C313B7" w:rsidRDefault="00C313B7" w:rsidP="00D40E95">
      <w:pPr>
        <w:tabs>
          <w:tab w:val="left" w:pos="9639"/>
        </w:tabs>
        <w:spacing w:line="360" w:lineRule="auto"/>
        <w:ind w:right="141"/>
        <w:jc w:val="both"/>
        <w:rPr>
          <w:rFonts w:ascii="Arial" w:hAnsi="Arial" w:cs="Arial"/>
          <w:bCs/>
        </w:rPr>
      </w:pPr>
      <w:r w:rsidRPr="00C313B7">
        <w:rPr>
          <w:rFonts w:ascii="Arial" w:hAnsi="Arial" w:cs="Arial"/>
        </w:rPr>
        <w:t>Se revisaron las áreas de Dirección Administrativa, las Subdirecciones de: Contabilidad, Recursos Humanos, Recursos Materiales; así como los departamentos de: Contabilidad, Recursos Humanos y Recursos Materiales</w:t>
      </w:r>
      <w:r w:rsidRPr="00C313B7">
        <w:rPr>
          <w:rFonts w:ascii="Arial" w:hAnsi="Arial" w:cs="Arial"/>
          <w:bCs/>
        </w:rPr>
        <w:t xml:space="preserve"> </w:t>
      </w:r>
      <w:r w:rsidRPr="00C313B7">
        <w:rPr>
          <w:rFonts w:ascii="Arial" w:hAnsi="Arial" w:cs="Arial"/>
        </w:rPr>
        <w:t xml:space="preserve">de la </w:t>
      </w:r>
      <w:r w:rsidRPr="00EB1981">
        <w:rPr>
          <w:rFonts w:ascii="Arial" w:hAnsi="Arial" w:cs="Arial"/>
          <w:b/>
          <w:bCs/>
        </w:rPr>
        <w:t>Comisión de los Derechos Humanos del Estado de Quintana Roo</w:t>
      </w:r>
      <w:r w:rsidRPr="00EB1981">
        <w:rPr>
          <w:rFonts w:ascii="Arial" w:hAnsi="Arial" w:cs="Arial"/>
          <w:bCs/>
        </w:rPr>
        <w:t>.</w:t>
      </w:r>
    </w:p>
    <w:p w14:paraId="600C85A6" w14:textId="77777777" w:rsidR="00A623C4" w:rsidRPr="008D4630" w:rsidRDefault="00A623C4" w:rsidP="00D40E95">
      <w:pPr>
        <w:tabs>
          <w:tab w:val="left" w:pos="9639"/>
        </w:tabs>
        <w:spacing w:line="360" w:lineRule="auto"/>
        <w:jc w:val="both"/>
        <w:rPr>
          <w:rFonts w:ascii="Arial" w:hAnsi="Arial" w:cs="Arial"/>
        </w:rPr>
      </w:pPr>
    </w:p>
    <w:p w14:paraId="5B701C4D" w14:textId="19463B00" w:rsidR="00A623C4" w:rsidRDefault="00A623C4" w:rsidP="00D40E95">
      <w:pPr>
        <w:tabs>
          <w:tab w:val="left" w:pos="9639"/>
        </w:tabs>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36522C11" w14:textId="77777777" w:rsidR="00670239" w:rsidRDefault="00670239" w:rsidP="00D40E95">
      <w:pPr>
        <w:tabs>
          <w:tab w:val="left" w:pos="9639"/>
        </w:tabs>
        <w:spacing w:line="360" w:lineRule="auto"/>
        <w:jc w:val="both"/>
        <w:rPr>
          <w:rFonts w:ascii="Arial" w:hAnsi="Arial" w:cs="Arial"/>
          <w:b/>
        </w:rPr>
      </w:pPr>
    </w:p>
    <w:p w14:paraId="079F56E4" w14:textId="03A50415" w:rsidR="00A623C4" w:rsidRDefault="00A623C4" w:rsidP="00D40E95">
      <w:pPr>
        <w:tabs>
          <w:tab w:val="left" w:pos="9639"/>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6C9A3FFD" w14:textId="77777777" w:rsidR="00804912" w:rsidRDefault="00804912" w:rsidP="00D40E95">
      <w:pPr>
        <w:tabs>
          <w:tab w:val="left" w:pos="9639"/>
        </w:tabs>
        <w:spacing w:line="360" w:lineRule="auto"/>
        <w:ind w:right="190"/>
        <w:jc w:val="both"/>
        <w:rPr>
          <w:rFonts w:ascii="Arial" w:hAnsi="Arial" w:cs="Arial"/>
          <w:bCs/>
        </w:rPr>
      </w:pPr>
    </w:p>
    <w:p w14:paraId="384FB226" w14:textId="77777777" w:rsidR="00A623C4" w:rsidRPr="00C47B98" w:rsidRDefault="00A623C4" w:rsidP="00D40E95">
      <w:pPr>
        <w:tabs>
          <w:tab w:val="left" w:pos="9639"/>
        </w:tabs>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4721F9D" w14:textId="77777777" w:rsidR="00A623C4" w:rsidRPr="00D43A4B" w:rsidRDefault="00A623C4" w:rsidP="00D40E95">
      <w:pPr>
        <w:tabs>
          <w:tab w:val="left" w:pos="9639"/>
        </w:tabs>
        <w:spacing w:line="360" w:lineRule="auto"/>
        <w:jc w:val="both"/>
        <w:rPr>
          <w:rFonts w:ascii="Arial" w:hAnsi="Arial" w:cs="Arial"/>
          <w:bCs/>
          <w:sz w:val="16"/>
          <w:szCs w:val="16"/>
        </w:rPr>
      </w:pPr>
    </w:p>
    <w:p w14:paraId="0933B2A4" w14:textId="77777777" w:rsidR="00A623C4" w:rsidRPr="00C47B98" w:rsidRDefault="00A623C4" w:rsidP="00D40E95">
      <w:pPr>
        <w:tabs>
          <w:tab w:val="left" w:pos="9639"/>
        </w:tabs>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58E092" w14:textId="77777777" w:rsidR="00A623C4" w:rsidRPr="00D43A4B" w:rsidRDefault="00A623C4" w:rsidP="00D40E95">
      <w:pPr>
        <w:tabs>
          <w:tab w:val="left" w:pos="9639"/>
        </w:tabs>
        <w:spacing w:line="360" w:lineRule="auto"/>
        <w:jc w:val="both"/>
        <w:rPr>
          <w:rFonts w:ascii="Arial" w:hAnsi="Arial" w:cs="Arial"/>
          <w:bCs/>
          <w:sz w:val="16"/>
          <w:szCs w:val="16"/>
        </w:rPr>
      </w:pPr>
    </w:p>
    <w:p w14:paraId="2FAC1436" w14:textId="77777777" w:rsidR="00A623C4" w:rsidRDefault="00A623C4" w:rsidP="00D40E95">
      <w:pPr>
        <w:tabs>
          <w:tab w:val="left" w:pos="9639"/>
        </w:tabs>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BDD5E3A" w14:textId="035C6165" w:rsidR="00B10E41" w:rsidRPr="006A3BF3" w:rsidRDefault="0026799D" w:rsidP="0026799D">
      <w:pPr>
        <w:pStyle w:val="Prrafodelista"/>
        <w:tabs>
          <w:tab w:val="left" w:pos="9639"/>
        </w:tabs>
        <w:spacing w:line="360" w:lineRule="auto"/>
        <w:ind w:left="0" w:right="190"/>
        <w:jc w:val="both"/>
        <w:rPr>
          <w:rFonts w:ascii="Arial" w:hAnsi="Arial" w:cs="Arial"/>
        </w:rPr>
      </w:pPr>
      <w:r w:rsidRPr="006A3BF3">
        <w:rPr>
          <w:rFonts w:ascii="Arial" w:hAnsi="Arial" w:cs="Arial"/>
        </w:rPr>
        <w:t xml:space="preserve">1. </w:t>
      </w:r>
      <w:r w:rsidR="00B10E41" w:rsidRPr="006A3BF3">
        <w:rPr>
          <w:rFonts w:ascii="Arial" w:hAnsi="Arial" w:cs="Arial"/>
        </w:rPr>
        <w:t>Verificar la existencia e integridad de los servicios pagados por anticipado y que los cargos a resultados en el ejercicio, comprendan las porciones devengadas por servicios efectivamente recibidos.</w:t>
      </w:r>
    </w:p>
    <w:p w14:paraId="16749796" w14:textId="77777777" w:rsidR="00B10E41" w:rsidRPr="006A3BF3" w:rsidRDefault="00B10E41" w:rsidP="00D40E95">
      <w:pPr>
        <w:tabs>
          <w:tab w:val="left" w:pos="9639"/>
        </w:tabs>
        <w:spacing w:line="360" w:lineRule="auto"/>
        <w:ind w:right="190"/>
        <w:jc w:val="both"/>
        <w:rPr>
          <w:rFonts w:ascii="Arial" w:hAnsi="Arial" w:cs="Arial"/>
          <w:bCs/>
        </w:rPr>
      </w:pPr>
    </w:p>
    <w:p w14:paraId="11E81808" w14:textId="39F40624" w:rsidR="00B10E41" w:rsidRPr="006A3BF3" w:rsidRDefault="00991476" w:rsidP="00D40E95">
      <w:pPr>
        <w:tabs>
          <w:tab w:val="left" w:pos="9639"/>
        </w:tabs>
        <w:spacing w:line="360" w:lineRule="auto"/>
        <w:ind w:right="190"/>
        <w:jc w:val="both"/>
        <w:rPr>
          <w:rFonts w:ascii="Arial" w:hAnsi="Arial" w:cs="Arial"/>
          <w:bCs/>
        </w:rPr>
      </w:pPr>
      <w:r w:rsidRPr="006A3BF3">
        <w:rPr>
          <w:rFonts w:ascii="Arial" w:hAnsi="Arial" w:cs="Arial"/>
          <w:bCs/>
        </w:rPr>
        <w:t>2</w:t>
      </w:r>
      <w:r w:rsidR="00B10E41" w:rsidRPr="006A3BF3">
        <w:rPr>
          <w:rFonts w:ascii="Arial" w:hAnsi="Arial" w:cs="Arial"/>
          <w:bCs/>
        </w:rPr>
        <w:t>. Comp</w:t>
      </w:r>
      <w:r w:rsidR="00CE7188" w:rsidRPr="006A3BF3">
        <w:rPr>
          <w:rFonts w:ascii="Arial" w:hAnsi="Arial" w:cs="Arial"/>
          <w:bCs/>
        </w:rPr>
        <w:t xml:space="preserve">robar el cumplimiento </w:t>
      </w:r>
      <w:r w:rsidR="00F200CE" w:rsidRPr="006A3BF3">
        <w:rPr>
          <w:rFonts w:ascii="Arial" w:hAnsi="Arial" w:cs="Arial"/>
          <w:bCs/>
        </w:rPr>
        <w:t>leyes, reglamentos</w:t>
      </w:r>
      <w:r w:rsidR="00B10E41" w:rsidRPr="006A3BF3">
        <w:rPr>
          <w:rFonts w:ascii="Arial" w:hAnsi="Arial" w:cs="Arial"/>
          <w:bCs/>
        </w:rPr>
        <w:t xml:space="preserve"> y demás disposiciones aplicables a los Órganos de Gobierno.  </w:t>
      </w:r>
    </w:p>
    <w:p w14:paraId="0FEEA9C6" w14:textId="77777777" w:rsidR="00B10E41" w:rsidRPr="006A3BF3" w:rsidRDefault="00B10E41" w:rsidP="00D40E95">
      <w:pPr>
        <w:tabs>
          <w:tab w:val="left" w:pos="9639"/>
        </w:tabs>
        <w:spacing w:line="360" w:lineRule="auto"/>
        <w:jc w:val="both"/>
        <w:rPr>
          <w:rFonts w:ascii="Arial" w:hAnsi="Arial" w:cs="Arial"/>
          <w:bCs/>
        </w:rPr>
      </w:pPr>
    </w:p>
    <w:p w14:paraId="51F3D39D" w14:textId="074949C8" w:rsidR="00B10E41" w:rsidRPr="006A3BF3" w:rsidRDefault="00991476" w:rsidP="00D40E95">
      <w:pPr>
        <w:pStyle w:val="Prrafodelista"/>
        <w:tabs>
          <w:tab w:val="left" w:pos="9639"/>
        </w:tabs>
        <w:spacing w:line="360" w:lineRule="auto"/>
        <w:ind w:left="0" w:right="190"/>
        <w:jc w:val="both"/>
        <w:rPr>
          <w:rFonts w:ascii="Arial" w:hAnsi="Arial" w:cs="Arial"/>
          <w:bCs/>
          <w:lang w:val="es-ES"/>
        </w:rPr>
      </w:pPr>
      <w:r w:rsidRPr="006A3BF3">
        <w:rPr>
          <w:rFonts w:ascii="Arial" w:hAnsi="Arial" w:cs="Arial"/>
          <w:bCs/>
        </w:rPr>
        <w:t>3</w:t>
      </w:r>
      <w:r w:rsidR="00B10E41" w:rsidRPr="006A3BF3">
        <w:rPr>
          <w:rFonts w:ascii="Arial" w:hAnsi="Arial" w:cs="Arial"/>
          <w:bCs/>
          <w:lang w:val="es-ES"/>
        </w:rPr>
        <w:t xml:space="preserve">. Constatar que la Comisión haya registrado las etapas del presupuesto de egresos, en las cuentas contables, las cuales deberán reflejar: el </w:t>
      </w:r>
      <w:r w:rsidR="00CE7188" w:rsidRPr="006A3BF3">
        <w:rPr>
          <w:rFonts w:ascii="Arial" w:hAnsi="Arial" w:cs="Arial"/>
          <w:bCs/>
          <w:lang w:val="es-ES"/>
        </w:rPr>
        <w:t xml:space="preserve">presupuesto </w:t>
      </w:r>
      <w:r w:rsidR="00B10E41" w:rsidRPr="006A3BF3">
        <w:rPr>
          <w:rFonts w:ascii="Arial" w:hAnsi="Arial" w:cs="Arial"/>
          <w:bCs/>
          <w:lang w:val="es-ES"/>
        </w:rPr>
        <w:t>aprobado, modificado, comprometido, devengado, ejercido y pagado.</w:t>
      </w:r>
    </w:p>
    <w:p w14:paraId="7DC59B8B" w14:textId="77777777" w:rsidR="00670239" w:rsidRPr="006A3BF3" w:rsidRDefault="00670239" w:rsidP="00D40E95">
      <w:pPr>
        <w:pStyle w:val="Prrafodelista"/>
        <w:tabs>
          <w:tab w:val="left" w:pos="9639"/>
        </w:tabs>
        <w:spacing w:line="360" w:lineRule="auto"/>
        <w:ind w:left="0" w:right="190"/>
        <w:jc w:val="both"/>
        <w:rPr>
          <w:rFonts w:ascii="Arial" w:hAnsi="Arial" w:cs="Arial"/>
          <w:bCs/>
          <w:lang w:val="es-ES"/>
        </w:rPr>
      </w:pPr>
    </w:p>
    <w:p w14:paraId="29A88256" w14:textId="4FD6FC13" w:rsidR="00B10E41" w:rsidRDefault="00991476" w:rsidP="00D40E95">
      <w:pPr>
        <w:pStyle w:val="Prrafodelista"/>
        <w:tabs>
          <w:tab w:val="left" w:pos="9639"/>
        </w:tabs>
        <w:spacing w:line="360" w:lineRule="auto"/>
        <w:ind w:left="0" w:right="190"/>
        <w:jc w:val="both"/>
        <w:rPr>
          <w:rFonts w:ascii="Arial" w:hAnsi="Arial" w:cs="Arial"/>
          <w:bCs/>
          <w:iCs/>
        </w:rPr>
      </w:pPr>
      <w:r>
        <w:rPr>
          <w:rFonts w:ascii="Arial" w:hAnsi="Arial" w:cs="Arial"/>
          <w:bCs/>
          <w:lang w:val="es-ES"/>
        </w:rPr>
        <w:t>4</w:t>
      </w:r>
      <w:r w:rsidR="00B10E41">
        <w:rPr>
          <w:rFonts w:ascii="Arial" w:hAnsi="Arial" w:cs="Arial"/>
          <w:bCs/>
          <w:lang w:val="es-ES"/>
        </w:rPr>
        <w:t xml:space="preserve">. </w:t>
      </w:r>
      <w:r w:rsidR="00B10E41" w:rsidRPr="00B51B14">
        <w:rPr>
          <w:rFonts w:ascii="Arial" w:hAnsi="Arial" w:cs="Arial"/>
          <w:bCs/>
          <w:iCs/>
        </w:rPr>
        <w:t>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05914E08" w14:textId="77777777" w:rsidR="006A3BF3" w:rsidRPr="0094511C" w:rsidRDefault="006A3BF3" w:rsidP="00D40E95">
      <w:pPr>
        <w:pStyle w:val="Prrafodelista"/>
        <w:tabs>
          <w:tab w:val="left" w:pos="9639"/>
        </w:tabs>
        <w:spacing w:line="360" w:lineRule="auto"/>
        <w:ind w:left="0" w:right="190"/>
        <w:jc w:val="both"/>
        <w:rPr>
          <w:rFonts w:ascii="Arial" w:hAnsi="Arial" w:cs="Arial"/>
          <w:bCs/>
          <w:lang w:val="es-ES"/>
        </w:rPr>
      </w:pPr>
    </w:p>
    <w:p w14:paraId="5EE84782" w14:textId="16EAD31A" w:rsidR="00B10E41" w:rsidRDefault="00991476" w:rsidP="00D40E95">
      <w:pPr>
        <w:tabs>
          <w:tab w:val="left" w:pos="9639"/>
        </w:tabs>
        <w:spacing w:line="360" w:lineRule="auto"/>
        <w:ind w:right="190"/>
        <w:jc w:val="both"/>
        <w:rPr>
          <w:rFonts w:ascii="Arial" w:hAnsi="Arial" w:cs="Arial"/>
          <w:lang w:val="es-ES"/>
        </w:rPr>
      </w:pPr>
      <w:r>
        <w:rPr>
          <w:rFonts w:ascii="Arial" w:hAnsi="Arial" w:cs="Arial"/>
          <w:lang w:val="es-ES"/>
        </w:rPr>
        <w:t>5</w:t>
      </w:r>
      <w:r w:rsidR="00B10E41" w:rsidRPr="00B51B14">
        <w:rPr>
          <w:rFonts w:ascii="Arial" w:hAnsi="Arial" w:cs="Arial"/>
          <w:lang w:val="es-ES"/>
        </w:rPr>
        <w:t>. Cotejar que los sueldos contemplados en la nómina correspondieron a los establecidos en el tabulador autorizado vigente.</w:t>
      </w:r>
    </w:p>
    <w:p w14:paraId="49B15B45" w14:textId="77777777" w:rsidR="00C8128C" w:rsidRPr="00B51B14" w:rsidRDefault="00C8128C" w:rsidP="00D40E95">
      <w:pPr>
        <w:tabs>
          <w:tab w:val="left" w:pos="9639"/>
        </w:tabs>
        <w:spacing w:line="360" w:lineRule="auto"/>
        <w:ind w:right="190"/>
        <w:jc w:val="both"/>
        <w:rPr>
          <w:rFonts w:ascii="Arial" w:hAnsi="Arial" w:cs="Arial"/>
          <w:lang w:val="es-ES"/>
        </w:rPr>
      </w:pPr>
    </w:p>
    <w:p w14:paraId="3FB215C2" w14:textId="0124D4C5" w:rsidR="00B10E41" w:rsidRPr="0094511C" w:rsidRDefault="00991476" w:rsidP="00D40E95">
      <w:pPr>
        <w:pStyle w:val="Prrafodelista"/>
        <w:tabs>
          <w:tab w:val="left" w:pos="9639"/>
        </w:tabs>
        <w:spacing w:line="360" w:lineRule="auto"/>
        <w:ind w:left="0" w:right="190"/>
        <w:jc w:val="both"/>
        <w:rPr>
          <w:rFonts w:ascii="Arial" w:hAnsi="Arial" w:cs="Arial"/>
          <w:bCs/>
          <w:lang w:val="es-ES"/>
        </w:rPr>
      </w:pPr>
      <w:r>
        <w:rPr>
          <w:rFonts w:ascii="Arial" w:hAnsi="Arial" w:cs="Arial"/>
          <w:bCs/>
          <w:lang w:val="es-ES"/>
        </w:rPr>
        <w:t>6</w:t>
      </w:r>
      <w:r w:rsidR="00B10E41" w:rsidRPr="0094511C">
        <w:rPr>
          <w:rFonts w:ascii="Arial" w:hAnsi="Arial" w:cs="Arial"/>
          <w:bCs/>
          <w:lang w:val="es-ES"/>
        </w:rPr>
        <w:t>. Comprobar que los egresos por gastos de materiales y suministros (capítulo 2000), servicios generales (capítulo 3000), se autorizaron, ejercieron, registraron y presentaron en los estados financieros y en la Cuenta P</w:t>
      </w:r>
      <w:r w:rsidR="00CE7188">
        <w:rPr>
          <w:rFonts w:ascii="Arial" w:hAnsi="Arial" w:cs="Arial"/>
          <w:bCs/>
          <w:lang w:val="es-ES"/>
        </w:rPr>
        <w:t>ública, así como también, que corresponda</w:t>
      </w:r>
      <w:r w:rsidR="00B10E41" w:rsidRPr="0094511C">
        <w:rPr>
          <w:rFonts w:ascii="Arial" w:hAnsi="Arial" w:cs="Arial"/>
          <w:bCs/>
          <w:lang w:val="es-ES"/>
        </w:rPr>
        <w:t xml:space="preserve">n </w:t>
      </w:r>
      <w:r w:rsidR="00CE7188">
        <w:rPr>
          <w:rFonts w:ascii="Arial" w:hAnsi="Arial" w:cs="Arial"/>
          <w:bCs/>
          <w:lang w:val="es-ES"/>
        </w:rPr>
        <w:t xml:space="preserve">a </w:t>
      </w:r>
      <w:r w:rsidR="00B10E41" w:rsidRPr="0094511C">
        <w:rPr>
          <w:rFonts w:ascii="Arial" w:hAnsi="Arial" w:cs="Arial"/>
          <w:bCs/>
          <w:lang w:val="es-ES"/>
        </w:rPr>
        <w:t>lo</w:t>
      </w:r>
      <w:r w:rsidR="00CE7188">
        <w:rPr>
          <w:rFonts w:ascii="Arial" w:hAnsi="Arial" w:cs="Arial"/>
          <w:bCs/>
          <w:lang w:val="es-ES"/>
        </w:rPr>
        <w:t>s montos pactados y se encuentre</w:t>
      </w:r>
      <w:r w:rsidR="00B10E41" w:rsidRPr="0094511C">
        <w:rPr>
          <w:rFonts w:ascii="Arial" w:hAnsi="Arial" w:cs="Arial"/>
          <w:bCs/>
          <w:lang w:val="es-ES"/>
        </w:rPr>
        <w:t>n justificados y comprobados, de conformidad con las disposiciones jurídicas aplicables.</w:t>
      </w:r>
    </w:p>
    <w:p w14:paraId="2DF98154" w14:textId="77777777" w:rsidR="00B10E41" w:rsidRPr="005C1BF2" w:rsidRDefault="00B10E41" w:rsidP="00D40E95">
      <w:pPr>
        <w:pStyle w:val="Prrafodelista"/>
        <w:tabs>
          <w:tab w:val="left" w:pos="9639"/>
        </w:tabs>
        <w:spacing w:line="360" w:lineRule="auto"/>
        <w:ind w:left="0" w:right="190"/>
        <w:jc w:val="both"/>
        <w:rPr>
          <w:rFonts w:ascii="Arial" w:hAnsi="Arial" w:cs="Arial"/>
          <w:bCs/>
          <w:sz w:val="22"/>
          <w:szCs w:val="16"/>
          <w:highlight w:val="yellow"/>
          <w:lang w:val="es-ES"/>
        </w:rPr>
      </w:pPr>
    </w:p>
    <w:p w14:paraId="57E342CA" w14:textId="1E629B31" w:rsidR="00B10E41" w:rsidRPr="004B7FF7" w:rsidRDefault="00991476" w:rsidP="00D40E95">
      <w:pPr>
        <w:tabs>
          <w:tab w:val="left" w:pos="9639"/>
        </w:tabs>
        <w:spacing w:line="360" w:lineRule="auto"/>
        <w:ind w:right="190"/>
        <w:jc w:val="both"/>
        <w:rPr>
          <w:rFonts w:ascii="Arial" w:hAnsi="Arial" w:cs="Arial"/>
          <w:highlight w:val="yellow"/>
        </w:rPr>
      </w:pPr>
      <w:r>
        <w:rPr>
          <w:rFonts w:ascii="Arial" w:hAnsi="Arial" w:cs="Arial"/>
          <w:lang w:val="es-ES"/>
        </w:rPr>
        <w:t>7</w:t>
      </w:r>
      <w:r w:rsidR="00B10E41">
        <w:rPr>
          <w:rFonts w:ascii="Arial" w:hAnsi="Arial" w:cs="Arial"/>
        </w:rPr>
        <w:t xml:space="preserve">. </w:t>
      </w:r>
      <w:r w:rsidR="00CE7188">
        <w:rPr>
          <w:rFonts w:ascii="Arial" w:hAnsi="Arial" w:cs="Arial"/>
        </w:rPr>
        <w:t>V</w:t>
      </w:r>
      <w:r w:rsidR="00B10E41" w:rsidRPr="0094511C">
        <w:rPr>
          <w:rFonts w:ascii="Arial" w:hAnsi="Arial" w:cs="Arial"/>
        </w:rPr>
        <w:t xml:space="preserve">erificar que los bienes o servicios hayan sido efectivamente recibidos y </w:t>
      </w:r>
      <w:r w:rsidR="00CE7188">
        <w:rPr>
          <w:rFonts w:ascii="Arial" w:hAnsi="Arial" w:cs="Arial"/>
        </w:rPr>
        <w:t>se deriven</w:t>
      </w:r>
      <w:r w:rsidR="00B10E41" w:rsidRPr="0094511C">
        <w:rPr>
          <w:rFonts w:ascii="Arial" w:hAnsi="Arial" w:cs="Arial"/>
        </w:rPr>
        <w:t xml:space="preserve"> de transacciones normales y propias</w:t>
      </w:r>
      <w:r w:rsidR="00B10E41">
        <w:rPr>
          <w:rFonts w:ascii="Arial" w:hAnsi="Arial" w:cs="Arial"/>
        </w:rPr>
        <w:t xml:space="preserve"> de la Comisión</w:t>
      </w:r>
      <w:r w:rsidR="00B10E41" w:rsidRPr="0094511C">
        <w:rPr>
          <w:rFonts w:ascii="Arial" w:hAnsi="Arial" w:cs="Arial"/>
        </w:rPr>
        <w:t>.</w:t>
      </w:r>
    </w:p>
    <w:p w14:paraId="44861FF7" w14:textId="77777777" w:rsidR="00B10E41" w:rsidRPr="005C1BF2" w:rsidRDefault="00B10E41" w:rsidP="00D40E95">
      <w:pPr>
        <w:pStyle w:val="Prrafodelista"/>
        <w:tabs>
          <w:tab w:val="left" w:pos="9639"/>
        </w:tabs>
        <w:spacing w:line="360" w:lineRule="auto"/>
        <w:ind w:left="0" w:right="190"/>
        <w:jc w:val="both"/>
        <w:rPr>
          <w:rFonts w:ascii="Arial" w:hAnsi="Arial" w:cs="Arial"/>
          <w:bCs/>
          <w:szCs w:val="16"/>
          <w:highlight w:val="yellow"/>
          <w:lang w:val="es-ES"/>
        </w:rPr>
      </w:pPr>
    </w:p>
    <w:p w14:paraId="688525BD" w14:textId="3EF72A36" w:rsidR="00B10E41" w:rsidRDefault="00991476" w:rsidP="00D40E95">
      <w:pPr>
        <w:tabs>
          <w:tab w:val="left" w:pos="9639"/>
        </w:tabs>
        <w:spacing w:line="360" w:lineRule="auto"/>
        <w:ind w:right="190"/>
        <w:jc w:val="both"/>
        <w:rPr>
          <w:rFonts w:ascii="Arial" w:hAnsi="Arial" w:cs="Arial"/>
        </w:rPr>
      </w:pPr>
      <w:r>
        <w:rPr>
          <w:rFonts w:ascii="Arial" w:hAnsi="Arial" w:cs="Arial"/>
          <w:lang w:val="es-ES"/>
        </w:rPr>
        <w:t>8</w:t>
      </w:r>
      <w:r w:rsidR="00B10E41" w:rsidRPr="002A615D">
        <w:rPr>
          <w:rFonts w:ascii="Arial" w:hAnsi="Arial" w:cs="Arial"/>
        </w:rPr>
        <w:t>. Confirmar que las adquisiciones por servicios</w:t>
      </w:r>
      <w:r>
        <w:rPr>
          <w:rFonts w:ascii="Arial" w:hAnsi="Arial" w:cs="Arial"/>
        </w:rPr>
        <w:t>,</w:t>
      </w:r>
      <w:r w:rsidR="00B10E41">
        <w:rPr>
          <w:rFonts w:ascii="Arial" w:hAnsi="Arial" w:cs="Arial"/>
        </w:rPr>
        <w:t xml:space="preserve"> materiales y suministros</w:t>
      </w:r>
      <w:r w:rsidR="00B10E41" w:rsidRPr="002A615D">
        <w:rPr>
          <w:rFonts w:ascii="Arial" w:hAnsi="Arial" w:cs="Arial"/>
        </w:rPr>
        <w:t xml:space="preserve"> </w:t>
      </w:r>
      <w:r>
        <w:rPr>
          <w:rFonts w:ascii="Arial" w:hAnsi="Arial" w:cs="Arial"/>
        </w:rPr>
        <w:t xml:space="preserve">y bienes muebles </w:t>
      </w:r>
      <w:r w:rsidR="00B10E41" w:rsidRPr="002A615D">
        <w:rPr>
          <w:rFonts w:ascii="Arial" w:hAnsi="Arial" w:cs="Arial"/>
        </w:rPr>
        <w:t>se llevaron a cabo de conformidad con la Ley de Adquisiciones, Arrendamientos y Prestación de Servicios Relacionados con Bienes Muebles del Estado de Quintana Roo.</w:t>
      </w:r>
    </w:p>
    <w:p w14:paraId="5705A9C9" w14:textId="77777777" w:rsidR="00B10E41" w:rsidRPr="00D43A4B" w:rsidRDefault="00B10E41" w:rsidP="00D40E95">
      <w:pPr>
        <w:tabs>
          <w:tab w:val="left" w:pos="9639"/>
        </w:tabs>
        <w:spacing w:line="360" w:lineRule="auto"/>
        <w:ind w:right="190"/>
        <w:jc w:val="both"/>
        <w:rPr>
          <w:rFonts w:ascii="Arial" w:hAnsi="Arial" w:cs="Arial"/>
          <w:sz w:val="16"/>
          <w:szCs w:val="16"/>
        </w:rPr>
      </w:pPr>
    </w:p>
    <w:p w14:paraId="0F4F73F7" w14:textId="6626E777" w:rsidR="00B10E41" w:rsidRPr="00EA7FB0" w:rsidRDefault="00991476" w:rsidP="00D40E95">
      <w:pPr>
        <w:tabs>
          <w:tab w:val="left" w:pos="9639"/>
        </w:tabs>
        <w:spacing w:line="360" w:lineRule="auto"/>
        <w:ind w:right="141"/>
        <w:jc w:val="both"/>
        <w:rPr>
          <w:rFonts w:ascii="Arial" w:hAnsi="Arial" w:cs="Arial"/>
          <w:bCs/>
          <w:iCs/>
        </w:rPr>
      </w:pPr>
      <w:r>
        <w:rPr>
          <w:rFonts w:ascii="Arial" w:hAnsi="Arial" w:cs="Arial"/>
          <w:bCs/>
          <w:iCs/>
        </w:rPr>
        <w:t>9</w:t>
      </w:r>
      <w:r w:rsidR="00B10E41" w:rsidRPr="00EA7FB0">
        <w:rPr>
          <w:rFonts w:ascii="Arial" w:hAnsi="Arial" w:cs="Arial"/>
          <w:bCs/>
          <w:iCs/>
        </w:rPr>
        <w:t xml:space="preserve">. Constatar que los contratos se formalizaron en los plazos establecidos, que fueron firmados por los funcionarios facultados para ello y que se elaboraron de acuerdo con los requisitos establecidos. </w:t>
      </w:r>
    </w:p>
    <w:p w14:paraId="76208C71" w14:textId="77777777" w:rsidR="00B10E41" w:rsidRPr="005C1BF2" w:rsidRDefault="00B10E41" w:rsidP="00D40E95">
      <w:pPr>
        <w:tabs>
          <w:tab w:val="left" w:pos="9639"/>
        </w:tabs>
        <w:spacing w:line="360" w:lineRule="auto"/>
        <w:ind w:right="141"/>
        <w:jc w:val="both"/>
        <w:rPr>
          <w:rFonts w:ascii="Arial" w:hAnsi="Arial" w:cs="Arial"/>
          <w:bCs/>
          <w:iCs/>
          <w:szCs w:val="16"/>
        </w:rPr>
      </w:pPr>
    </w:p>
    <w:p w14:paraId="211BDDB3" w14:textId="3FD1CEA1" w:rsidR="00AF073C" w:rsidRDefault="00991476" w:rsidP="00D40E95">
      <w:pPr>
        <w:tabs>
          <w:tab w:val="left" w:pos="9639"/>
        </w:tabs>
        <w:spacing w:line="360" w:lineRule="auto"/>
        <w:ind w:right="190"/>
        <w:jc w:val="both"/>
        <w:rPr>
          <w:rFonts w:ascii="Arial" w:hAnsi="Arial" w:cs="Arial"/>
          <w:bCs/>
        </w:rPr>
      </w:pPr>
      <w:r>
        <w:rPr>
          <w:rFonts w:ascii="Arial" w:hAnsi="Arial" w:cs="Arial"/>
          <w:bCs/>
        </w:rPr>
        <w:t>10</w:t>
      </w:r>
      <w:r w:rsidR="009256CB">
        <w:rPr>
          <w:rFonts w:ascii="Arial" w:hAnsi="Arial" w:cs="Arial"/>
          <w:bCs/>
        </w:rPr>
        <w:t>. Verificar que los bienes muebles e i</w:t>
      </w:r>
      <w:r w:rsidR="00AF073C">
        <w:rPr>
          <w:rFonts w:ascii="Arial" w:hAnsi="Arial" w:cs="Arial"/>
          <w:bCs/>
        </w:rPr>
        <w:t>nmuebles, cuenten con la documentació</w:t>
      </w:r>
      <w:r>
        <w:rPr>
          <w:rFonts w:ascii="Arial" w:hAnsi="Arial" w:cs="Arial"/>
          <w:bCs/>
        </w:rPr>
        <w:t>n comprobatoria y justificativa</w:t>
      </w:r>
      <w:r w:rsidR="00AF073C">
        <w:rPr>
          <w:rFonts w:ascii="Arial" w:hAnsi="Arial" w:cs="Arial"/>
          <w:bCs/>
        </w:rPr>
        <w:t xml:space="preserve">, que se encuentren conciliados contablemente e inventariados. </w:t>
      </w:r>
    </w:p>
    <w:p w14:paraId="6EF0C503" w14:textId="77777777" w:rsidR="000C7DDA" w:rsidRDefault="000C7DDA" w:rsidP="00D40E95">
      <w:pPr>
        <w:tabs>
          <w:tab w:val="left" w:pos="9639"/>
        </w:tabs>
        <w:spacing w:line="360" w:lineRule="auto"/>
        <w:ind w:right="190"/>
        <w:jc w:val="both"/>
        <w:rPr>
          <w:rFonts w:ascii="Arial" w:hAnsi="Arial" w:cs="Arial"/>
          <w:bCs/>
        </w:rPr>
      </w:pPr>
    </w:p>
    <w:p w14:paraId="2C9E130F" w14:textId="7C881BA0" w:rsidR="00A623C4" w:rsidRDefault="00A623C4" w:rsidP="00D40E95">
      <w:pPr>
        <w:tabs>
          <w:tab w:val="left" w:pos="9639"/>
        </w:tabs>
        <w:spacing w:line="360" w:lineRule="auto"/>
        <w:ind w:right="141"/>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0C98B999" w14:textId="45223116" w:rsidR="00FD5666" w:rsidRDefault="00FD5666" w:rsidP="00D40E95">
      <w:pPr>
        <w:tabs>
          <w:tab w:val="left" w:pos="9639"/>
        </w:tabs>
        <w:spacing w:line="360" w:lineRule="auto"/>
        <w:ind w:right="141"/>
        <w:jc w:val="both"/>
        <w:rPr>
          <w:rFonts w:ascii="Arial" w:hAnsi="Arial" w:cs="Arial"/>
          <w:bCs/>
        </w:rPr>
      </w:pPr>
    </w:p>
    <w:p w14:paraId="4BC1E0D9" w14:textId="77777777" w:rsidR="001C4932" w:rsidRPr="00C47B98" w:rsidRDefault="001C4932" w:rsidP="00D40E95">
      <w:pPr>
        <w:tabs>
          <w:tab w:val="left" w:pos="9639"/>
        </w:tabs>
        <w:spacing w:line="360" w:lineRule="auto"/>
        <w:ind w:right="141"/>
        <w:jc w:val="both"/>
        <w:rPr>
          <w:rFonts w:ascii="Arial" w:hAnsi="Arial" w:cs="Arial"/>
          <w:bCs/>
        </w:rPr>
      </w:pPr>
    </w:p>
    <w:p w14:paraId="1194206D" w14:textId="77777777" w:rsidR="00A623C4" w:rsidRPr="002E2A36" w:rsidRDefault="00A623C4" w:rsidP="00D40E95">
      <w:pPr>
        <w:tabs>
          <w:tab w:val="left" w:pos="9639"/>
        </w:tabs>
        <w:spacing w:line="360" w:lineRule="auto"/>
        <w:ind w:right="141"/>
        <w:jc w:val="both"/>
        <w:rPr>
          <w:rFonts w:ascii="Arial" w:hAnsi="Arial" w:cs="Arial"/>
          <w:b/>
        </w:rPr>
      </w:pPr>
      <w:r w:rsidRPr="0004250B">
        <w:rPr>
          <w:rFonts w:ascii="Arial" w:hAnsi="Arial" w:cs="Arial"/>
          <w:b/>
        </w:rPr>
        <w:t>G. Servidores Públicos que intervinieron en la Auditoría</w:t>
      </w:r>
    </w:p>
    <w:p w14:paraId="7AACB835" w14:textId="77777777" w:rsidR="00A623C4" w:rsidRPr="00D00F76" w:rsidRDefault="00A623C4" w:rsidP="00D40E95">
      <w:pPr>
        <w:tabs>
          <w:tab w:val="left" w:pos="9639"/>
        </w:tabs>
        <w:spacing w:line="360" w:lineRule="auto"/>
        <w:ind w:right="141"/>
        <w:jc w:val="both"/>
        <w:rPr>
          <w:rFonts w:ascii="Arial" w:hAnsi="Arial" w:cs="Arial"/>
          <w:bCs/>
        </w:rPr>
      </w:pPr>
    </w:p>
    <w:p w14:paraId="4F23B573" w14:textId="26F0E0ED" w:rsidR="00A623C4" w:rsidRDefault="00A623C4" w:rsidP="00D40E95">
      <w:pPr>
        <w:tabs>
          <w:tab w:val="left" w:pos="9639"/>
        </w:tabs>
        <w:spacing w:line="360" w:lineRule="auto"/>
        <w:ind w:right="14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w:t>
      </w:r>
      <w:r w:rsidRPr="00F200CE">
        <w:rPr>
          <w:rFonts w:ascii="Arial" w:hAnsi="Arial" w:cs="Arial"/>
          <w:bCs/>
        </w:rPr>
        <w:t>Técnico de Fiscalización, se encuentra referido en la orden emitida con oficio número ASEQROO/ASE/AEMF/087</w:t>
      </w:r>
      <w:r w:rsidR="00F200CE" w:rsidRPr="00F200CE">
        <w:rPr>
          <w:rFonts w:ascii="Arial" w:hAnsi="Arial" w:cs="Arial"/>
          <w:bCs/>
        </w:rPr>
        <w:t>1</w:t>
      </w:r>
      <w:r w:rsidRPr="00F200CE">
        <w:rPr>
          <w:rFonts w:ascii="Arial" w:hAnsi="Arial" w:cs="Arial"/>
          <w:bCs/>
        </w:rPr>
        <w:t>/07/202</w:t>
      </w:r>
      <w:r w:rsidR="00F200CE" w:rsidRPr="00F200CE">
        <w:rPr>
          <w:rFonts w:ascii="Arial" w:hAnsi="Arial" w:cs="Arial"/>
          <w:bCs/>
        </w:rPr>
        <w:t>2</w:t>
      </w:r>
      <w:r w:rsidRPr="00F200CE">
        <w:rPr>
          <w:rFonts w:ascii="Arial" w:hAnsi="Arial" w:cs="Arial"/>
          <w:bCs/>
        </w:rPr>
        <w:t>, siendo</w:t>
      </w:r>
      <w:r w:rsidRPr="0004250B">
        <w:rPr>
          <w:rFonts w:ascii="Arial" w:hAnsi="Arial" w:cs="Arial"/>
          <w:bCs/>
        </w:rPr>
        <w:t xml:space="preserve"> los servidores públicos a cargo de coordinar y supervisar la auditoría, los siguientes:</w:t>
      </w:r>
    </w:p>
    <w:p w14:paraId="01F1A1FE" w14:textId="77777777" w:rsidR="00FD5666" w:rsidRDefault="00FD5666" w:rsidP="00D40E95">
      <w:pPr>
        <w:tabs>
          <w:tab w:val="left" w:pos="9639"/>
        </w:tabs>
        <w:spacing w:line="360" w:lineRule="auto"/>
        <w:ind w:right="141"/>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A623C4" w:rsidRPr="008421DC" w14:paraId="19F93AC6" w14:textId="77777777" w:rsidTr="00024164">
        <w:trPr>
          <w:tblHeader/>
          <w:jc w:val="center"/>
        </w:trPr>
        <w:tc>
          <w:tcPr>
            <w:tcW w:w="6374" w:type="dxa"/>
            <w:shd w:val="clear" w:color="auto" w:fill="D0CECE" w:themeFill="background2" w:themeFillShade="E6"/>
          </w:tcPr>
          <w:p w14:paraId="7883A9ED" w14:textId="77777777" w:rsidR="00A623C4" w:rsidRPr="008421DC" w:rsidRDefault="00A623C4" w:rsidP="00D40E95">
            <w:pPr>
              <w:tabs>
                <w:tab w:val="left" w:pos="9639"/>
              </w:tabs>
              <w:spacing w:line="360" w:lineRule="auto"/>
              <w:jc w:val="center"/>
              <w:rPr>
                <w:rFonts w:ascii="Arial" w:hAnsi="Arial" w:cs="Arial"/>
                <w:b/>
                <w:bCs/>
              </w:rPr>
            </w:pPr>
            <w:r w:rsidRPr="008421DC">
              <w:rPr>
                <w:rFonts w:ascii="Arial" w:hAnsi="Arial" w:cs="Arial"/>
                <w:b/>
                <w:bCs/>
              </w:rPr>
              <w:t>Nombre</w:t>
            </w:r>
          </w:p>
        </w:tc>
        <w:tc>
          <w:tcPr>
            <w:tcW w:w="2977" w:type="dxa"/>
            <w:shd w:val="clear" w:color="auto" w:fill="D0CECE" w:themeFill="background2" w:themeFillShade="E6"/>
          </w:tcPr>
          <w:p w14:paraId="6E1AECBF" w14:textId="77777777" w:rsidR="00A623C4" w:rsidRPr="008421DC" w:rsidRDefault="00A623C4" w:rsidP="00D40E95">
            <w:pPr>
              <w:tabs>
                <w:tab w:val="left" w:pos="9639"/>
              </w:tabs>
              <w:spacing w:line="360" w:lineRule="auto"/>
              <w:jc w:val="center"/>
              <w:rPr>
                <w:rFonts w:ascii="Arial" w:hAnsi="Arial" w:cs="Arial"/>
                <w:b/>
                <w:bCs/>
              </w:rPr>
            </w:pPr>
            <w:r w:rsidRPr="008421DC">
              <w:rPr>
                <w:rFonts w:ascii="Arial" w:hAnsi="Arial" w:cs="Arial"/>
                <w:b/>
                <w:bCs/>
              </w:rPr>
              <w:t>Cargo</w:t>
            </w:r>
          </w:p>
        </w:tc>
      </w:tr>
      <w:tr w:rsidR="002B5A18" w:rsidRPr="008421DC" w14:paraId="02C42EA2" w14:textId="77777777" w:rsidTr="00024164">
        <w:trPr>
          <w:jc w:val="center"/>
        </w:trPr>
        <w:tc>
          <w:tcPr>
            <w:tcW w:w="6374" w:type="dxa"/>
            <w:shd w:val="clear" w:color="auto" w:fill="auto"/>
          </w:tcPr>
          <w:p w14:paraId="09507A40" w14:textId="2907ADAB" w:rsidR="002B5A18" w:rsidRPr="008421DC" w:rsidRDefault="003E0E89" w:rsidP="00D40E95">
            <w:pPr>
              <w:tabs>
                <w:tab w:val="left" w:pos="9639"/>
              </w:tabs>
              <w:spacing w:line="360" w:lineRule="auto"/>
              <w:rPr>
                <w:rFonts w:ascii="Arial" w:hAnsi="Arial" w:cs="Arial"/>
                <w:bCs/>
              </w:rPr>
            </w:pPr>
            <w:r>
              <w:rPr>
                <w:rFonts w:ascii="Arial" w:hAnsi="Arial" w:cs="Arial"/>
                <w:bCs/>
              </w:rPr>
              <w:t>M.A. San Juanita Basur</w:t>
            </w:r>
            <w:r w:rsidR="002B5A18" w:rsidRPr="008421DC">
              <w:rPr>
                <w:rFonts w:ascii="Arial" w:hAnsi="Arial" w:cs="Arial"/>
                <w:bCs/>
              </w:rPr>
              <w:t xml:space="preserve">to </w:t>
            </w:r>
            <w:proofErr w:type="spellStart"/>
            <w:r w:rsidR="002B5A18" w:rsidRPr="008421DC">
              <w:rPr>
                <w:rFonts w:ascii="Arial" w:hAnsi="Arial" w:cs="Arial"/>
                <w:bCs/>
              </w:rPr>
              <w:t>Oláguez</w:t>
            </w:r>
            <w:proofErr w:type="spellEnd"/>
          </w:p>
        </w:tc>
        <w:tc>
          <w:tcPr>
            <w:tcW w:w="2977" w:type="dxa"/>
            <w:shd w:val="clear" w:color="auto" w:fill="auto"/>
          </w:tcPr>
          <w:p w14:paraId="6F6EA531" w14:textId="7B0E3925" w:rsidR="002B5A18" w:rsidRPr="008421DC" w:rsidRDefault="002B5A18" w:rsidP="00D40E95">
            <w:pPr>
              <w:tabs>
                <w:tab w:val="left" w:pos="9639"/>
              </w:tabs>
              <w:spacing w:line="360" w:lineRule="auto"/>
              <w:rPr>
                <w:rFonts w:ascii="Arial" w:hAnsi="Arial" w:cs="Arial"/>
                <w:bCs/>
              </w:rPr>
            </w:pPr>
            <w:r w:rsidRPr="008421DC">
              <w:rPr>
                <w:rFonts w:ascii="Arial" w:hAnsi="Arial" w:cs="Arial"/>
                <w:bCs/>
              </w:rPr>
              <w:t>Coordinador</w:t>
            </w:r>
            <w:r w:rsidR="008421DC" w:rsidRPr="008421DC">
              <w:rPr>
                <w:rFonts w:ascii="Arial" w:hAnsi="Arial" w:cs="Arial"/>
                <w:bCs/>
              </w:rPr>
              <w:t>a</w:t>
            </w:r>
          </w:p>
        </w:tc>
      </w:tr>
      <w:tr w:rsidR="002B5A18" w:rsidRPr="00845B1A" w14:paraId="5A36AA23" w14:textId="77777777" w:rsidTr="00024164">
        <w:trPr>
          <w:jc w:val="center"/>
        </w:trPr>
        <w:tc>
          <w:tcPr>
            <w:tcW w:w="6374" w:type="dxa"/>
            <w:shd w:val="clear" w:color="auto" w:fill="auto"/>
          </w:tcPr>
          <w:p w14:paraId="3B3DAAA2" w14:textId="569C590B" w:rsidR="002B5A18" w:rsidRPr="008421DC" w:rsidRDefault="008421DC" w:rsidP="00D40E95">
            <w:pPr>
              <w:tabs>
                <w:tab w:val="left" w:pos="9639"/>
              </w:tabs>
              <w:spacing w:line="360" w:lineRule="auto"/>
              <w:rPr>
                <w:rFonts w:ascii="Arial" w:hAnsi="Arial" w:cs="Arial"/>
                <w:bCs/>
              </w:rPr>
            </w:pPr>
            <w:r w:rsidRPr="008421DC">
              <w:rPr>
                <w:rFonts w:ascii="Arial" w:hAnsi="Arial" w:cs="Arial"/>
              </w:rPr>
              <w:t xml:space="preserve">M. en </w:t>
            </w:r>
            <w:proofErr w:type="spellStart"/>
            <w:r w:rsidRPr="008421DC">
              <w:rPr>
                <w:rFonts w:ascii="Arial" w:hAnsi="Arial" w:cs="Arial"/>
              </w:rPr>
              <w:t>Aud</w:t>
            </w:r>
            <w:proofErr w:type="spellEnd"/>
            <w:r w:rsidR="002B5A18" w:rsidRPr="008421DC">
              <w:rPr>
                <w:rFonts w:ascii="Arial" w:hAnsi="Arial" w:cs="Arial"/>
              </w:rPr>
              <w:t>. Sonia López Azueta</w:t>
            </w:r>
          </w:p>
        </w:tc>
        <w:tc>
          <w:tcPr>
            <w:tcW w:w="2977" w:type="dxa"/>
            <w:shd w:val="clear" w:color="auto" w:fill="auto"/>
          </w:tcPr>
          <w:p w14:paraId="47C7E205" w14:textId="72C2195F" w:rsidR="002B5A18" w:rsidRPr="00845B1A" w:rsidRDefault="002B5A18" w:rsidP="00D40E95">
            <w:pPr>
              <w:tabs>
                <w:tab w:val="left" w:pos="9639"/>
              </w:tabs>
              <w:spacing w:line="360" w:lineRule="auto"/>
              <w:rPr>
                <w:rFonts w:ascii="Arial" w:hAnsi="Arial" w:cs="Arial"/>
                <w:bCs/>
              </w:rPr>
            </w:pPr>
            <w:r w:rsidRPr="008421DC">
              <w:rPr>
                <w:rFonts w:ascii="Arial" w:hAnsi="Arial" w:cs="Arial"/>
                <w:bCs/>
              </w:rPr>
              <w:t>Supervisor</w:t>
            </w:r>
            <w:r w:rsidR="008421DC" w:rsidRPr="008421DC">
              <w:rPr>
                <w:rFonts w:ascii="Arial" w:hAnsi="Arial" w:cs="Arial"/>
                <w:bCs/>
              </w:rPr>
              <w:t>a</w:t>
            </w:r>
          </w:p>
        </w:tc>
      </w:tr>
    </w:tbl>
    <w:p w14:paraId="4FDF1F5B" w14:textId="77777777" w:rsidR="00141954" w:rsidRDefault="00141954" w:rsidP="00D40E95">
      <w:pPr>
        <w:tabs>
          <w:tab w:val="left" w:pos="9639"/>
        </w:tabs>
        <w:spacing w:line="360" w:lineRule="auto"/>
        <w:ind w:right="190"/>
        <w:jc w:val="both"/>
        <w:rPr>
          <w:rFonts w:ascii="Arial" w:hAnsi="Arial" w:cs="Arial"/>
          <w:b/>
        </w:rPr>
      </w:pPr>
    </w:p>
    <w:p w14:paraId="26363448" w14:textId="075B2D22" w:rsidR="00A623C4" w:rsidRDefault="00DD5FFA" w:rsidP="00D40E95">
      <w:pPr>
        <w:tabs>
          <w:tab w:val="left" w:pos="9639"/>
        </w:tabs>
        <w:spacing w:line="360" w:lineRule="auto"/>
        <w:ind w:right="190"/>
        <w:jc w:val="both"/>
        <w:rPr>
          <w:rFonts w:ascii="Arial" w:hAnsi="Arial" w:cs="Arial"/>
          <w:b/>
        </w:rPr>
      </w:pPr>
      <w:r>
        <w:rPr>
          <w:rFonts w:ascii="Arial" w:hAnsi="Arial" w:cs="Arial"/>
          <w:b/>
        </w:rPr>
        <w:t>I</w:t>
      </w:r>
      <w:r w:rsidR="00A623C4" w:rsidRPr="00845B1A">
        <w:rPr>
          <w:rFonts w:ascii="Arial" w:hAnsi="Arial" w:cs="Arial"/>
          <w:b/>
        </w:rPr>
        <w:t>I.2. CUMPLIMIENTO DE DISPOSICIONES LEGALES Y NORMATIVAS</w:t>
      </w:r>
    </w:p>
    <w:p w14:paraId="0FA1AA2B" w14:textId="77777777" w:rsidR="00FD1503" w:rsidRPr="00845B1A" w:rsidRDefault="00FD1503" w:rsidP="00D40E95">
      <w:pPr>
        <w:tabs>
          <w:tab w:val="left" w:pos="9639"/>
        </w:tabs>
        <w:spacing w:line="360" w:lineRule="auto"/>
        <w:ind w:right="190"/>
        <w:jc w:val="both"/>
        <w:rPr>
          <w:rFonts w:ascii="Arial" w:hAnsi="Arial" w:cs="Arial"/>
          <w:b/>
        </w:rPr>
      </w:pPr>
    </w:p>
    <w:p w14:paraId="1AB86072" w14:textId="586ECDF2" w:rsidR="00A623C4" w:rsidRDefault="00DD5FFA" w:rsidP="00D40E95">
      <w:pPr>
        <w:tabs>
          <w:tab w:val="left" w:pos="9639"/>
        </w:tabs>
        <w:spacing w:line="360" w:lineRule="auto"/>
        <w:ind w:right="141"/>
        <w:jc w:val="both"/>
        <w:rPr>
          <w:rFonts w:ascii="Arial" w:hAnsi="Arial" w:cs="Arial"/>
          <w:bCs/>
        </w:rPr>
      </w:pPr>
      <w:r w:rsidRPr="00DD5FFA">
        <w:rPr>
          <w:rFonts w:ascii="Arial" w:hAnsi="Arial" w:cs="Arial"/>
          <w:bCs/>
        </w:rPr>
        <w:t xml:space="preserve">La revisión se llevó a cabo aplicando Normas Profesionales de Auditoría del Sistema Nacional de Fiscalización, así como en apego a la Ley General de Contabilidad Gubernamental, Presupuesto de Egresos para el ejercicio fiscal </w:t>
      </w:r>
      <w:r w:rsidR="002B5A18">
        <w:rPr>
          <w:rFonts w:ascii="Arial" w:hAnsi="Arial" w:cs="Arial"/>
          <w:bCs/>
        </w:rPr>
        <w:t>2021</w:t>
      </w:r>
      <w:r w:rsidRPr="00DD5FFA">
        <w:rPr>
          <w:rFonts w:ascii="Arial" w:hAnsi="Arial" w:cs="Arial"/>
          <w:bCs/>
        </w:rPr>
        <w:t xml:space="preserve">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C2B34BC" w14:textId="77777777" w:rsidR="00DD5FFA" w:rsidRPr="008436E9" w:rsidRDefault="00DD5FFA" w:rsidP="00D40E95">
      <w:pPr>
        <w:tabs>
          <w:tab w:val="left" w:pos="9639"/>
        </w:tabs>
        <w:spacing w:line="360" w:lineRule="auto"/>
        <w:ind w:right="48"/>
        <w:jc w:val="both"/>
        <w:rPr>
          <w:rFonts w:ascii="Arial" w:hAnsi="Arial" w:cs="Arial"/>
          <w:sz w:val="20"/>
          <w:szCs w:val="20"/>
        </w:rPr>
      </w:pPr>
    </w:p>
    <w:p w14:paraId="2E58A7B1" w14:textId="77777777" w:rsidR="00A623C4" w:rsidRDefault="00A623C4" w:rsidP="00D40E95">
      <w:pPr>
        <w:tabs>
          <w:tab w:val="left" w:pos="9639"/>
        </w:tabs>
        <w:spacing w:line="360" w:lineRule="auto"/>
        <w:ind w:right="190"/>
        <w:jc w:val="both"/>
        <w:rPr>
          <w:rFonts w:ascii="Arial" w:hAnsi="Arial" w:cs="Arial"/>
          <w:b/>
        </w:rPr>
      </w:pPr>
      <w:r w:rsidRPr="00845B1A">
        <w:rPr>
          <w:rFonts w:ascii="Arial" w:hAnsi="Arial" w:cs="Arial"/>
          <w:b/>
        </w:rPr>
        <w:t>A. Conclusiones</w:t>
      </w:r>
    </w:p>
    <w:p w14:paraId="1A260692" w14:textId="77777777" w:rsidR="00A623C4" w:rsidRPr="00D00F76" w:rsidRDefault="00A623C4" w:rsidP="00D40E95">
      <w:pPr>
        <w:tabs>
          <w:tab w:val="left" w:pos="9639"/>
        </w:tabs>
        <w:spacing w:line="360" w:lineRule="auto"/>
        <w:ind w:right="190"/>
        <w:jc w:val="both"/>
        <w:rPr>
          <w:rFonts w:ascii="Arial" w:hAnsi="Arial" w:cs="Arial"/>
          <w:b/>
          <w:sz w:val="16"/>
          <w:szCs w:val="16"/>
        </w:rPr>
      </w:pPr>
    </w:p>
    <w:p w14:paraId="3FD6DDA4" w14:textId="19325C42" w:rsidR="00A623C4" w:rsidRDefault="00DD5FFA" w:rsidP="00D40E95">
      <w:pPr>
        <w:tabs>
          <w:tab w:val="left" w:pos="9639"/>
        </w:tabs>
        <w:spacing w:line="360" w:lineRule="auto"/>
        <w:ind w:right="141"/>
        <w:jc w:val="both"/>
        <w:rPr>
          <w:rFonts w:ascii="Arial" w:hAnsi="Arial" w:cs="Arial"/>
          <w:bCs/>
          <w:iCs/>
          <w:shd w:val="clear" w:color="auto" w:fill="FFFFFF" w:themeFill="background1"/>
        </w:rPr>
      </w:pPr>
      <w:r w:rsidRPr="00DD5FFA">
        <w:rPr>
          <w:rFonts w:ascii="Arial" w:hAnsi="Arial" w:cs="Arial"/>
          <w:bCs/>
          <w:iCs/>
          <w:shd w:val="clear" w:color="auto" w:fill="FFFFFF" w:themeFill="background1"/>
        </w:rPr>
        <w:t xml:space="preserve">Se constató el cumplimiento de la Ley General de Contabilidad Gubernamental, Presupuesto de Egresos para el ejercicio fiscal </w:t>
      </w:r>
      <w:r w:rsidR="002B5A18">
        <w:rPr>
          <w:rFonts w:ascii="Arial" w:hAnsi="Arial" w:cs="Arial"/>
          <w:bCs/>
          <w:iCs/>
          <w:shd w:val="clear" w:color="auto" w:fill="FFFFFF" w:themeFill="background1"/>
        </w:rPr>
        <w:t>2021</w:t>
      </w:r>
      <w:r w:rsidRPr="00DD5FFA">
        <w:rPr>
          <w:rFonts w:ascii="Arial" w:hAnsi="Arial" w:cs="Arial"/>
          <w:bCs/>
          <w:iCs/>
          <w:shd w:val="clear" w:color="auto" w:fill="FFFFFF" w:themeFill="background1"/>
        </w:rPr>
        <w:t>, así como de lo emitido por el Consejo Nacional de Armonización Contable (CONAC), y demás disposiciones legales y normativas aplicables</w:t>
      </w:r>
      <w:r w:rsidR="001A5502">
        <w:rPr>
          <w:rFonts w:ascii="Arial" w:hAnsi="Arial" w:cs="Arial"/>
          <w:bCs/>
          <w:iCs/>
          <w:shd w:val="clear" w:color="auto" w:fill="FFFFFF" w:themeFill="background1"/>
        </w:rPr>
        <w:t>.</w:t>
      </w:r>
    </w:p>
    <w:p w14:paraId="3C0A0EC4" w14:textId="77777777" w:rsidR="004F41B4" w:rsidRDefault="004F41B4" w:rsidP="00D40E95">
      <w:pPr>
        <w:tabs>
          <w:tab w:val="left" w:pos="9639"/>
        </w:tabs>
        <w:spacing w:line="360" w:lineRule="auto"/>
        <w:ind w:right="141"/>
        <w:jc w:val="both"/>
        <w:rPr>
          <w:rFonts w:ascii="Arial" w:hAnsi="Arial" w:cs="Arial"/>
          <w:bCs/>
          <w:iCs/>
          <w:shd w:val="clear" w:color="auto" w:fill="FFFFFF" w:themeFill="background1"/>
        </w:rPr>
      </w:pPr>
    </w:p>
    <w:p w14:paraId="271C76F0" w14:textId="445273E9" w:rsidR="00A623C4" w:rsidRPr="00A05588" w:rsidRDefault="00DD5FFA" w:rsidP="00D40E95">
      <w:pPr>
        <w:tabs>
          <w:tab w:val="left" w:pos="9639"/>
        </w:tabs>
        <w:spacing w:line="360" w:lineRule="auto"/>
        <w:ind w:right="190"/>
        <w:jc w:val="both"/>
        <w:rPr>
          <w:rFonts w:ascii="Arial" w:hAnsi="Arial" w:cs="Arial"/>
          <w:b/>
        </w:rPr>
      </w:pPr>
      <w:r>
        <w:rPr>
          <w:rFonts w:ascii="Arial" w:hAnsi="Arial" w:cs="Arial"/>
          <w:b/>
        </w:rPr>
        <w:t>I</w:t>
      </w:r>
      <w:r w:rsidR="00A623C4">
        <w:rPr>
          <w:rFonts w:ascii="Arial" w:hAnsi="Arial" w:cs="Arial"/>
          <w:b/>
        </w:rPr>
        <w:t>I.3</w:t>
      </w:r>
      <w:r w:rsidR="00A623C4" w:rsidRPr="00A05588">
        <w:rPr>
          <w:rFonts w:ascii="Arial" w:hAnsi="Arial" w:cs="Arial"/>
          <w:b/>
        </w:rPr>
        <w:t>. RESULTADOS DE LA FISCALIZACIÓN EFECTUADA</w:t>
      </w:r>
    </w:p>
    <w:p w14:paraId="0A0B9195" w14:textId="77777777" w:rsidR="00A623C4" w:rsidRPr="008436E9" w:rsidRDefault="00A623C4" w:rsidP="00D40E95">
      <w:pPr>
        <w:tabs>
          <w:tab w:val="left" w:pos="9639"/>
        </w:tabs>
        <w:spacing w:line="360" w:lineRule="auto"/>
        <w:jc w:val="both"/>
        <w:rPr>
          <w:rFonts w:ascii="Arial" w:hAnsi="Arial" w:cs="Arial"/>
        </w:rPr>
      </w:pPr>
    </w:p>
    <w:p w14:paraId="78DCC409" w14:textId="37768182" w:rsidR="00A623C4" w:rsidRDefault="00A623C4" w:rsidP="00D40E95">
      <w:pPr>
        <w:tabs>
          <w:tab w:val="left" w:pos="2160"/>
          <w:tab w:val="left" w:pos="9639"/>
        </w:tabs>
        <w:spacing w:line="360" w:lineRule="auto"/>
        <w:ind w:right="141"/>
        <w:jc w:val="both"/>
        <w:rPr>
          <w:rFonts w:ascii="Arial" w:hAnsi="Arial" w:cs="Arial"/>
        </w:rPr>
      </w:pPr>
      <w:r w:rsidRPr="000B7BD4">
        <w:rPr>
          <w:rFonts w:ascii="Arial" w:hAnsi="Arial" w:cs="Arial"/>
        </w:rPr>
        <w:t xml:space="preserve">De conformidad con </w:t>
      </w:r>
      <w:r w:rsidRPr="00406F79">
        <w:rPr>
          <w:rFonts w:ascii="Arial" w:hAnsi="Arial" w:cs="Arial"/>
        </w:rPr>
        <w:t xml:space="preserve">los artículos 17 fracciones I y II, 38, 41 en su segundo párrafo, y 61 párrafo primero de la Ley de Fiscalización y Rendición de Cuentas del Estado de Quintana Roo, 4, 8 y 9 fracciones X, XI, XVIII y XXVI, del Reglamento Interior de </w:t>
      </w:r>
      <w:r w:rsidRPr="00E50FA3">
        <w:rPr>
          <w:rFonts w:ascii="Arial" w:hAnsi="Arial" w:cs="Arial"/>
        </w:rPr>
        <w:t>la Auditoría Superior del Estado de Quintana Roo</w:t>
      </w:r>
      <w:r w:rsidRPr="00E50FA3">
        <w:rPr>
          <w:rFonts w:ascii="Arial" w:hAnsi="Arial"/>
        </w:rPr>
        <w:t>,</w:t>
      </w:r>
      <w:r w:rsidRPr="00E50FA3">
        <w:rPr>
          <w:rFonts w:ascii="Arial" w:hAnsi="Arial" w:cs="Arial"/>
        </w:rPr>
        <w:t xml:space="preserve"> durante este proceso de fiscalización se presentaron </w:t>
      </w:r>
      <w:r w:rsidR="008C66C8" w:rsidRPr="00E50FA3">
        <w:rPr>
          <w:rFonts w:ascii="Arial" w:hAnsi="Arial" w:cs="Arial"/>
          <w:b/>
        </w:rPr>
        <w:t>2</w:t>
      </w:r>
      <w:r w:rsidRPr="00E50FA3">
        <w:rPr>
          <w:rFonts w:ascii="Arial" w:hAnsi="Arial" w:cs="Arial"/>
        </w:rPr>
        <w:t xml:space="preserve"> resultados finales de auditoría y se determinaron </w:t>
      </w:r>
      <w:r w:rsidR="00E50FA3" w:rsidRPr="00804912">
        <w:rPr>
          <w:rFonts w:ascii="Arial" w:hAnsi="Arial" w:cs="Arial"/>
          <w:b/>
        </w:rPr>
        <w:t>2</w:t>
      </w:r>
      <w:r w:rsidRPr="00E50FA3">
        <w:rPr>
          <w:rFonts w:ascii="Arial" w:hAnsi="Arial" w:cs="Arial"/>
        </w:rPr>
        <w:t xml:space="preserve"> observaciones, de las cuales</w:t>
      </w:r>
      <w:r w:rsidR="006F036E" w:rsidRPr="00E50FA3">
        <w:rPr>
          <w:rFonts w:ascii="Arial" w:hAnsi="Arial" w:cs="Arial"/>
        </w:rPr>
        <w:t xml:space="preserve"> </w:t>
      </w:r>
      <w:r w:rsidR="00E50FA3" w:rsidRPr="00E50FA3">
        <w:rPr>
          <w:rFonts w:ascii="Arial" w:hAnsi="Arial" w:cs="Arial"/>
        </w:rPr>
        <w:t>2 fueron solventadas</w:t>
      </w:r>
      <w:r w:rsidR="00EF220D" w:rsidRPr="00E50FA3">
        <w:rPr>
          <w:rFonts w:ascii="Arial" w:hAnsi="Arial" w:cs="Arial"/>
        </w:rPr>
        <w:t>.</w:t>
      </w:r>
      <w:r w:rsidRPr="00E50FA3">
        <w:rPr>
          <w:rFonts w:ascii="Arial" w:hAnsi="Arial" w:cs="Arial"/>
        </w:rPr>
        <w:t xml:space="preserve"> </w:t>
      </w:r>
    </w:p>
    <w:p w14:paraId="41F032E2" w14:textId="77777777" w:rsidR="008C66C8" w:rsidRPr="005604F7" w:rsidRDefault="008C66C8" w:rsidP="00D40E95">
      <w:pPr>
        <w:tabs>
          <w:tab w:val="left" w:pos="2160"/>
          <w:tab w:val="left" w:pos="9639"/>
        </w:tabs>
        <w:spacing w:line="360" w:lineRule="auto"/>
        <w:ind w:right="141"/>
        <w:jc w:val="both"/>
      </w:pPr>
    </w:p>
    <w:p w14:paraId="2FC2FF0D" w14:textId="526512EB" w:rsidR="00A623C4" w:rsidRDefault="00A623C4" w:rsidP="00D40E95">
      <w:pPr>
        <w:tabs>
          <w:tab w:val="left" w:pos="9639"/>
        </w:tabs>
        <w:spacing w:line="360" w:lineRule="auto"/>
        <w:ind w:right="141"/>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0A93A255" w14:textId="77777777" w:rsidR="000C4CB4" w:rsidRDefault="000C4CB4" w:rsidP="00D40E95">
      <w:pPr>
        <w:tabs>
          <w:tab w:val="left" w:pos="9639"/>
        </w:tabs>
        <w:spacing w:line="360" w:lineRule="auto"/>
        <w:ind w:right="141"/>
        <w:jc w:val="both"/>
        <w:rPr>
          <w:rFonts w:ascii="Arial" w:hAnsi="Arial" w:cs="Arial"/>
          <w:b/>
        </w:rPr>
      </w:pPr>
    </w:p>
    <w:p w14:paraId="577B6C41" w14:textId="39D97D2F" w:rsidR="00A623C4" w:rsidRDefault="00A623C4" w:rsidP="001D232B">
      <w:pPr>
        <w:tabs>
          <w:tab w:val="left" w:pos="9498"/>
        </w:tabs>
        <w:spacing w:line="360" w:lineRule="auto"/>
        <w:ind w:right="141"/>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67A4424C" w14:textId="77777777" w:rsidR="00F42E45" w:rsidRDefault="00F42E45" w:rsidP="001D232B">
      <w:pPr>
        <w:tabs>
          <w:tab w:val="left" w:pos="9498"/>
        </w:tabs>
        <w:spacing w:line="360" w:lineRule="auto"/>
        <w:ind w:right="141"/>
        <w:jc w:val="both"/>
        <w:rPr>
          <w:rFonts w:ascii="Arial" w:hAnsi="Arial" w:cs="Arial"/>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6"/>
        <w:gridCol w:w="2837"/>
        <w:gridCol w:w="3118"/>
        <w:gridCol w:w="1978"/>
      </w:tblGrid>
      <w:tr w:rsidR="00634018" w:rsidRPr="001F188A" w14:paraId="7237A6E6" w14:textId="50B34B6F" w:rsidTr="002B5A18">
        <w:trPr>
          <w:tblHeader/>
          <w:jc w:val="center"/>
        </w:trPr>
        <w:tc>
          <w:tcPr>
            <w:tcW w:w="881" w:type="pct"/>
            <w:shd w:val="clear" w:color="auto" w:fill="D0CECE" w:themeFill="background2" w:themeFillShade="E6"/>
            <w:vAlign w:val="center"/>
          </w:tcPr>
          <w:p w14:paraId="14160B82" w14:textId="77777777" w:rsidR="00634018" w:rsidRPr="001F188A" w:rsidRDefault="00634018" w:rsidP="00D40E95">
            <w:pPr>
              <w:tabs>
                <w:tab w:val="left" w:pos="9639"/>
              </w:tabs>
              <w:spacing w:line="276" w:lineRule="auto"/>
              <w:jc w:val="center"/>
              <w:rPr>
                <w:rFonts w:ascii="Arial" w:hAnsi="Arial" w:cs="Arial"/>
                <w:b/>
                <w:sz w:val="19"/>
                <w:szCs w:val="19"/>
              </w:rPr>
            </w:pPr>
            <w:r w:rsidRPr="001F188A">
              <w:rPr>
                <w:rFonts w:ascii="Arial" w:hAnsi="Arial" w:cs="Arial"/>
                <w:b/>
                <w:sz w:val="19"/>
                <w:szCs w:val="19"/>
              </w:rPr>
              <w:t>Referencia</w:t>
            </w:r>
          </w:p>
        </w:tc>
        <w:tc>
          <w:tcPr>
            <w:tcW w:w="1473" w:type="pct"/>
            <w:shd w:val="clear" w:color="auto" w:fill="D0CECE" w:themeFill="background2" w:themeFillShade="E6"/>
            <w:vAlign w:val="center"/>
          </w:tcPr>
          <w:p w14:paraId="2CC44694" w14:textId="77777777" w:rsidR="00634018" w:rsidRPr="001F188A" w:rsidRDefault="00634018" w:rsidP="00D40E95">
            <w:pPr>
              <w:tabs>
                <w:tab w:val="left" w:pos="9639"/>
              </w:tabs>
              <w:spacing w:line="276" w:lineRule="auto"/>
              <w:jc w:val="center"/>
              <w:rPr>
                <w:rFonts w:ascii="Arial" w:hAnsi="Arial" w:cs="Arial"/>
                <w:b/>
                <w:sz w:val="19"/>
                <w:szCs w:val="19"/>
              </w:rPr>
            </w:pPr>
            <w:r w:rsidRPr="001F188A">
              <w:rPr>
                <w:rFonts w:ascii="Arial" w:hAnsi="Arial" w:cs="Arial"/>
                <w:b/>
                <w:sz w:val="19"/>
                <w:szCs w:val="19"/>
              </w:rPr>
              <w:t>Concepto del Resultado</w:t>
            </w:r>
          </w:p>
        </w:tc>
        <w:tc>
          <w:tcPr>
            <w:tcW w:w="1619" w:type="pct"/>
            <w:shd w:val="clear" w:color="auto" w:fill="D0CECE" w:themeFill="background2" w:themeFillShade="E6"/>
            <w:vAlign w:val="center"/>
          </w:tcPr>
          <w:p w14:paraId="00D47921" w14:textId="77777777" w:rsidR="00634018" w:rsidRPr="001F188A" w:rsidRDefault="00634018" w:rsidP="00D40E95">
            <w:pPr>
              <w:tabs>
                <w:tab w:val="left" w:pos="9639"/>
              </w:tabs>
              <w:spacing w:line="276" w:lineRule="auto"/>
              <w:jc w:val="center"/>
              <w:rPr>
                <w:rFonts w:ascii="Arial" w:hAnsi="Arial" w:cs="Arial"/>
                <w:b/>
                <w:sz w:val="19"/>
                <w:szCs w:val="19"/>
              </w:rPr>
            </w:pPr>
            <w:r w:rsidRPr="001F188A">
              <w:rPr>
                <w:rFonts w:ascii="Arial" w:hAnsi="Arial" w:cs="Arial"/>
                <w:b/>
                <w:sz w:val="19"/>
                <w:szCs w:val="19"/>
              </w:rPr>
              <w:t>Tipo de Observación</w:t>
            </w:r>
          </w:p>
        </w:tc>
        <w:tc>
          <w:tcPr>
            <w:tcW w:w="1027" w:type="pct"/>
            <w:shd w:val="clear" w:color="auto" w:fill="D0CECE" w:themeFill="background2" w:themeFillShade="E6"/>
          </w:tcPr>
          <w:p w14:paraId="781070B0" w14:textId="77777777" w:rsidR="0082439B" w:rsidRPr="001F188A" w:rsidRDefault="0082439B" w:rsidP="00D40E95">
            <w:pPr>
              <w:tabs>
                <w:tab w:val="left" w:pos="9639"/>
              </w:tabs>
              <w:spacing w:line="276" w:lineRule="auto"/>
              <w:jc w:val="center"/>
              <w:rPr>
                <w:rFonts w:ascii="Arial" w:hAnsi="Arial" w:cs="Arial"/>
                <w:b/>
                <w:bCs/>
                <w:sz w:val="19"/>
                <w:szCs w:val="19"/>
              </w:rPr>
            </w:pPr>
            <w:r w:rsidRPr="001F188A">
              <w:rPr>
                <w:rFonts w:ascii="Arial" w:hAnsi="Arial" w:cs="Arial"/>
                <w:b/>
                <w:bCs/>
                <w:sz w:val="19"/>
                <w:szCs w:val="19"/>
              </w:rPr>
              <w:t>Monto Observado/</w:t>
            </w:r>
          </w:p>
          <w:p w14:paraId="0961C9A1" w14:textId="29C00B7F" w:rsidR="00634018" w:rsidRPr="001F188A" w:rsidRDefault="0082439B" w:rsidP="00D40E95">
            <w:pPr>
              <w:tabs>
                <w:tab w:val="left" w:pos="9639"/>
              </w:tabs>
              <w:spacing w:line="276" w:lineRule="auto"/>
              <w:jc w:val="center"/>
              <w:rPr>
                <w:rFonts w:ascii="Arial" w:hAnsi="Arial" w:cs="Arial"/>
                <w:b/>
                <w:sz w:val="19"/>
                <w:szCs w:val="19"/>
              </w:rPr>
            </w:pPr>
            <w:r w:rsidRPr="001F188A">
              <w:rPr>
                <w:rFonts w:ascii="Arial" w:hAnsi="Arial" w:cs="Arial"/>
                <w:b/>
                <w:bCs/>
                <w:sz w:val="19"/>
                <w:szCs w:val="19"/>
              </w:rPr>
              <w:t>Acciones y Recomendaciones Emitidas</w:t>
            </w:r>
          </w:p>
        </w:tc>
      </w:tr>
      <w:tr w:rsidR="000C66A8" w:rsidRPr="001F188A" w14:paraId="125EFADF" w14:textId="0780D2F9" w:rsidTr="002B5A18">
        <w:trPr>
          <w:jc w:val="center"/>
        </w:trPr>
        <w:tc>
          <w:tcPr>
            <w:tcW w:w="881" w:type="pct"/>
            <w:shd w:val="clear" w:color="auto" w:fill="auto"/>
          </w:tcPr>
          <w:p w14:paraId="4DEE6C82" w14:textId="77777777" w:rsidR="000C66A8" w:rsidRPr="000C6819" w:rsidRDefault="000C66A8" w:rsidP="000C66A8">
            <w:pPr>
              <w:tabs>
                <w:tab w:val="left" w:pos="9639"/>
              </w:tabs>
              <w:spacing w:line="360" w:lineRule="auto"/>
              <w:rPr>
                <w:rFonts w:ascii="Arial" w:hAnsi="Arial" w:cs="Arial"/>
                <w:sz w:val="18"/>
                <w:szCs w:val="18"/>
              </w:rPr>
            </w:pPr>
            <w:r w:rsidRPr="000C6819">
              <w:rPr>
                <w:rFonts w:ascii="Arial" w:hAnsi="Arial" w:cs="Arial"/>
                <w:sz w:val="18"/>
                <w:szCs w:val="18"/>
              </w:rPr>
              <w:t xml:space="preserve">Resultado: </w:t>
            </w:r>
            <w:r>
              <w:rPr>
                <w:rFonts w:ascii="Arial" w:hAnsi="Arial" w:cs="Arial"/>
                <w:sz w:val="18"/>
                <w:szCs w:val="18"/>
              </w:rPr>
              <w:t>1</w:t>
            </w:r>
          </w:p>
          <w:p w14:paraId="23F864B3" w14:textId="4EC58A79" w:rsidR="000C66A8" w:rsidRPr="001F188A" w:rsidRDefault="000C66A8" w:rsidP="000C66A8">
            <w:pPr>
              <w:tabs>
                <w:tab w:val="left" w:pos="9639"/>
              </w:tabs>
              <w:spacing w:line="360" w:lineRule="auto"/>
              <w:rPr>
                <w:rFonts w:ascii="Arial" w:hAnsi="Arial" w:cs="Arial"/>
                <w:sz w:val="19"/>
                <w:szCs w:val="19"/>
              </w:rPr>
            </w:pPr>
            <w:r w:rsidRPr="000C6819">
              <w:rPr>
                <w:rFonts w:ascii="Arial" w:hAnsi="Arial" w:cs="Arial"/>
                <w:sz w:val="18"/>
                <w:szCs w:val="18"/>
              </w:rPr>
              <w:t xml:space="preserve">Observación: </w:t>
            </w:r>
            <w:r>
              <w:rPr>
                <w:rFonts w:ascii="Arial" w:hAnsi="Arial" w:cs="Arial"/>
                <w:sz w:val="18"/>
                <w:szCs w:val="18"/>
              </w:rPr>
              <w:t>1</w:t>
            </w:r>
          </w:p>
        </w:tc>
        <w:tc>
          <w:tcPr>
            <w:tcW w:w="1473" w:type="pct"/>
            <w:shd w:val="clear" w:color="auto" w:fill="auto"/>
          </w:tcPr>
          <w:p w14:paraId="338799D8" w14:textId="77777777" w:rsidR="000C66A8" w:rsidRPr="004A443C" w:rsidRDefault="000C66A8" w:rsidP="000C66A8">
            <w:pPr>
              <w:tabs>
                <w:tab w:val="left" w:pos="9639"/>
              </w:tabs>
              <w:jc w:val="both"/>
              <w:rPr>
                <w:rFonts w:ascii="Arial" w:hAnsi="Arial" w:cs="Arial"/>
                <w:b/>
                <w:sz w:val="18"/>
                <w:szCs w:val="18"/>
              </w:rPr>
            </w:pPr>
            <w:r w:rsidRPr="00C27AB9">
              <w:rPr>
                <w:rFonts w:ascii="Arial" w:hAnsi="Arial" w:cs="Arial"/>
                <w:bCs/>
                <w:sz w:val="18"/>
                <w:szCs w:val="18"/>
              </w:rPr>
              <w:t>Fa</w:t>
            </w:r>
            <w:r w:rsidRPr="00C27AB9">
              <w:rPr>
                <w:rFonts w:ascii="Arial" w:hAnsi="Arial" w:cs="Arial"/>
                <w:sz w:val="18"/>
                <w:szCs w:val="18"/>
                <w:lang w:eastAsia="es-MX"/>
              </w:rPr>
              <w:t xml:space="preserve">lta </w:t>
            </w:r>
            <w:r>
              <w:rPr>
                <w:rFonts w:ascii="Arial" w:hAnsi="Arial" w:cs="Arial"/>
                <w:sz w:val="18"/>
                <w:szCs w:val="18"/>
                <w:lang w:eastAsia="es-MX"/>
              </w:rPr>
              <w:t>o insuficiencia de los controles internos en la gestión financiera</w:t>
            </w:r>
          </w:p>
          <w:p w14:paraId="0B3BE5AC" w14:textId="7425C716" w:rsidR="000C66A8" w:rsidRPr="001F188A" w:rsidRDefault="000C66A8" w:rsidP="000C66A8">
            <w:pPr>
              <w:tabs>
                <w:tab w:val="left" w:pos="9639"/>
              </w:tabs>
              <w:spacing w:line="360" w:lineRule="auto"/>
              <w:jc w:val="both"/>
              <w:rPr>
                <w:rFonts w:ascii="Arial" w:hAnsi="Arial" w:cs="Arial"/>
                <w:sz w:val="19"/>
                <w:szCs w:val="19"/>
              </w:rPr>
            </w:pPr>
            <w:r w:rsidRPr="004A443C">
              <w:rPr>
                <w:rFonts w:ascii="Arial" w:hAnsi="Arial" w:cs="Arial"/>
                <w:sz w:val="18"/>
                <w:szCs w:val="18"/>
              </w:rPr>
              <w:t xml:space="preserve"> </w:t>
            </w:r>
          </w:p>
        </w:tc>
        <w:tc>
          <w:tcPr>
            <w:tcW w:w="1619" w:type="pct"/>
            <w:shd w:val="clear" w:color="auto" w:fill="auto"/>
          </w:tcPr>
          <w:p w14:paraId="13E6A545" w14:textId="6832BE0D" w:rsidR="000C66A8" w:rsidRPr="001F188A" w:rsidRDefault="000C66A8" w:rsidP="000C66A8">
            <w:pPr>
              <w:tabs>
                <w:tab w:val="left" w:pos="9639"/>
              </w:tabs>
              <w:spacing w:line="360" w:lineRule="auto"/>
              <w:jc w:val="both"/>
              <w:rPr>
                <w:rFonts w:ascii="Arial" w:hAnsi="Arial" w:cs="Arial"/>
                <w:sz w:val="19"/>
                <w:szCs w:val="19"/>
              </w:rPr>
            </w:pPr>
            <w:r w:rsidRPr="00C27AB9">
              <w:rPr>
                <w:rFonts w:ascii="Arial" w:hAnsi="Arial" w:cs="Arial"/>
                <w:sz w:val="18"/>
                <w:szCs w:val="18"/>
              </w:rPr>
              <w:t>(</w:t>
            </w:r>
            <w:r>
              <w:rPr>
                <w:rFonts w:ascii="Arial" w:eastAsia="Arial" w:hAnsi="Arial" w:cs="Arial"/>
                <w:sz w:val="18"/>
                <w:szCs w:val="18"/>
              </w:rPr>
              <w:t>5C</w:t>
            </w:r>
            <w:r w:rsidRPr="00C27AB9">
              <w:rPr>
                <w:rFonts w:ascii="Arial" w:eastAsia="Arial" w:hAnsi="Arial" w:cs="Arial"/>
                <w:sz w:val="18"/>
                <w:szCs w:val="18"/>
              </w:rPr>
              <w:t xml:space="preserve">) </w:t>
            </w:r>
            <w:r w:rsidRPr="00C27AB9">
              <w:rPr>
                <w:rFonts w:ascii="Arial" w:hAnsi="Arial" w:cs="Arial"/>
                <w:b/>
                <w:color w:val="000000"/>
                <w:sz w:val="16"/>
                <w:szCs w:val="16"/>
                <w:lang w:eastAsia="es-MX"/>
              </w:rPr>
              <w:t xml:space="preserve"> </w:t>
            </w:r>
            <w:r>
              <w:rPr>
                <w:rFonts w:ascii="Arial" w:hAnsi="Arial" w:cs="Arial"/>
                <w:sz w:val="18"/>
                <w:szCs w:val="18"/>
                <w:lang w:eastAsia="es-MX"/>
              </w:rPr>
              <w:t>Inadecuada integración, control y resguardo de expedientes</w:t>
            </w:r>
          </w:p>
        </w:tc>
        <w:tc>
          <w:tcPr>
            <w:tcW w:w="1027" w:type="pct"/>
          </w:tcPr>
          <w:p w14:paraId="4A942A82" w14:textId="0DC8134E" w:rsidR="001A6727" w:rsidRDefault="001A6727" w:rsidP="000C66A8">
            <w:pPr>
              <w:tabs>
                <w:tab w:val="left" w:pos="9639"/>
              </w:tabs>
              <w:spacing w:line="360" w:lineRule="auto"/>
              <w:jc w:val="right"/>
              <w:rPr>
                <w:rFonts w:ascii="Arial" w:hAnsi="Arial" w:cs="Arial"/>
                <w:sz w:val="19"/>
                <w:szCs w:val="19"/>
              </w:rPr>
            </w:pPr>
            <w:r>
              <w:rPr>
                <w:rFonts w:ascii="Arial" w:hAnsi="Arial" w:cs="Arial"/>
                <w:sz w:val="19"/>
                <w:szCs w:val="19"/>
              </w:rPr>
              <w:t>-</w:t>
            </w:r>
          </w:p>
          <w:p w14:paraId="0AFFE4C0" w14:textId="52B6D19C" w:rsidR="000C66A8" w:rsidRPr="001A6727" w:rsidRDefault="000C66A8" w:rsidP="000C66A8">
            <w:pPr>
              <w:tabs>
                <w:tab w:val="left" w:pos="9639"/>
              </w:tabs>
              <w:spacing w:line="360" w:lineRule="auto"/>
              <w:jc w:val="right"/>
              <w:rPr>
                <w:rFonts w:ascii="Arial" w:hAnsi="Arial" w:cs="Arial"/>
                <w:sz w:val="19"/>
                <w:szCs w:val="19"/>
              </w:rPr>
            </w:pPr>
            <w:r w:rsidRPr="001A6727">
              <w:rPr>
                <w:rFonts w:ascii="Arial" w:hAnsi="Arial" w:cs="Arial"/>
                <w:sz w:val="19"/>
                <w:szCs w:val="19"/>
              </w:rPr>
              <w:t>Solventado</w:t>
            </w:r>
          </w:p>
          <w:p w14:paraId="742A57BF" w14:textId="30C1DC99" w:rsidR="000C66A8" w:rsidRPr="001A6727" w:rsidRDefault="000C66A8" w:rsidP="000C66A8">
            <w:pPr>
              <w:tabs>
                <w:tab w:val="left" w:pos="9639"/>
              </w:tabs>
              <w:spacing w:line="360" w:lineRule="auto"/>
              <w:jc w:val="right"/>
              <w:rPr>
                <w:rFonts w:ascii="Arial" w:hAnsi="Arial" w:cs="Arial"/>
                <w:sz w:val="19"/>
                <w:szCs w:val="19"/>
              </w:rPr>
            </w:pPr>
          </w:p>
        </w:tc>
      </w:tr>
      <w:tr w:rsidR="000C66A8" w:rsidRPr="001F188A" w14:paraId="57E68E87" w14:textId="17752A8F" w:rsidTr="002B5A18">
        <w:trPr>
          <w:jc w:val="center"/>
        </w:trPr>
        <w:tc>
          <w:tcPr>
            <w:tcW w:w="881" w:type="pct"/>
            <w:shd w:val="clear" w:color="auto" w:fill="auto"/>
          </w:tcPr>
          <w:p w14:paraId="2A4C4B76" w14:textId="77777777" w:rsidR="000C66A8" w:rsidRPr="000C6819" w:rsidRDefault="000C66A8" w:rsidP="000C66A8">
            <w:pPr>
              <w:tabs>
                <w:tab w:val="left" w:pos="9639"/>
              </w:tabs>
              <w:spacing w:line="360" w:lineRule="auto"/>
              <w:rPr>
                <w:rFonts w:ascii="Arial" w:hAnsi="Arial" w:cs="Arial"/>
                <w:sz w:val="18"/>
                <w:szCs w:val="18"/>
              </w:rPr>
            </w:pPr>
            <w:r w:rsidRPr="000C6819">
              <w:rPr>
                <w:rFonts w:ascii="Arial" w:hAnsi="Arial" w:cs="Arial"/>
                <w:sz w:val="18"/>
                <w:szCs w:val="18"/>
              </w:rPr>
              <w:t xml:space="preserve">Resultado: </w:t>
            </w:r>
            <w:r>
              <w:rPr>
                <w:rFonts w:ascii="Arial" w:hAnsi="Arial" w:cs="Arial"/>
                <w:sz w:val="18"/>
                <w:szCs w:val="18"/>
              </w:rPr>
              <w:t>1</w:t>
            </w:r>
          </w:p>
          <w:p w14:paraId="6558F2FE" w14:textId="4BF7AA2F" w:rsidR="000C66A8" w:rsidRPr="001F188A" w:rsidRDefault="000C66A8" w:rsidP="000C66A8">
            <w:pPr>
              <w:tabs>
                <w:tab w:val="left" w:pos="9639"/>
              </w:tabs>
              <w:spacing w:line="360" w:lineRule="auto"/>
              <w:rPr>
                <w:rFonts w:ascii="Arial" w:hAnsi="Arial" w:cs="Arial"/>
                <w:sz w:val="19"/>
                <w:szCs w:val="19"/>
              </w:rPr>
            </w:pPr>
            <w:r w:rsidRPr="000C6819">
              <w:rPr>
                <w:rFonts w:ascii="Arial" w:hAnsi="Arial" w:cs="Arial"/>
                <w:sz w:val="18"/>
                <w:szCs w:val="18"/>
              </w:rPr>
              <w:t xml:space="preserve">Observación: </w:t>
            </w:r>
            <w:r>
              <w:rPr>
                <w:rFonts w:ascii="Arial" w:hAnsi="Arial" w:cs="Arial"/>
                <w:sz w:val="18"/>
                <w:szCs w:val="18"/>
              </w:rPr>
              <w:t>2</w:t>
            </w:r>
          </w:p>
        </w:tc>
        <w:tc>
          <w:tcPr>
            <w:tcW w:w="1473" w:type="pct"/>
            <w:shd w:val="clear" w:color="auto" w:fill="auto"/>
          </w:tcPr>
          <w:p w14:paraId="3A7D0211" w14:textId="77777777" w:rsidR="000C66A8" w:rsidRPr="004A443C" w:rsidRDefault="000C66A8" w:rsidP="000C66A8">
            <w:pPr>
              <w:tabs>
                <w:tab w:val="left" w:pos="9639"/>
              </w:tabs>
              <w:jc w:val="both"/>
              <w:rPr>
                <w:rFonts w:ascii="Arial" w:hAnsi="Arial" w:cs="Arial"/>
                <w:b/>
                <w:sz w:val="18"/>
                <w:szCs w:val="18"/>
              </w:rPr>
            </w:pPr>
            <w:r w:rsidRPr="00C27AB9">
              <w:rPr>
                <w:rFonts w:ascii="Arial" w:hAnsi="Arial" w:cs="Arial"/>
                <w:bCs/>
                <w:sz w:val="18"/>
                <w:szCs w:val="18"/>
              </w:rPr>
              <w:t>Fa</w:t>
            </w:r>
            <w:r w:rsidRPr="00C27AB9">
              <w:rPr>
                <w:rFonts w:ascii="Arial" w:hAnsi="Arial" w:cs="Arial"/>
                <w:sz w:val="18"/>
                <w:szCs w:val="18"/>
                <w:lang w:eastAsia="es-MX"/>
              </w:rPr>
              <w:t xml:space="preserve">lta </w:t>
            </w:r>
            <w:r>
              <w:rPr>
                <w:rFonts w:ascii="Arial" w:hAnsi="Arial" w:cs="Arial"/>
                <w:sz w:val="18"/>
                <w:szCs w:val="18"/>
                <w:lang w:eastAsia="es-MX"/>
              </w:rPr>
              <w:t>o insuficiencia de los controles internos en la gestión financiera</w:t>
            </w:r>
          </w:p>
          <w:p w14:paraId="206EEB7E" w14:textId="68C51A51" w:rsidR="000C66A8" w:rsidRPr="001F188A" w:rsidRDefault="000C66A8" w:rsidP="000C66A8">
            <w:pPr>
              <w:tabs>
                <w:tab w:val="left" w:pos="9639"/>
              </w:tabs>
              <w:spacing w:line="360" w:lineRule="auto"/>
              <w:jc w:val="both"/>
              <w:rPr>
                <w:rFonts w:ascii="Arial" w:hAnsi="Arial" w:cs="Arial"/>
                <w:sz w:val="19"/>
                <w:szCs w:val="19"/>
              </w:rPr>
            </w:pPr>
            <w:r w:rsidRPr="004A443C">
              <w:rPr>
                <w:rFonts w:ascii="Arial" w:hAnsi="Arial" w:cs="Arial"/>
                <w:sz w:val="18"/>
                <w:szCs w:val="18"/>
              </w:rPr>
              <w:t xml:space="preserve"> </w:t>
            </w:r>
          </w:p>
        </w:tc>
        <w:tc>
          <w:tcPr>
            <w:tcW w:w="1619" w:type="pct"/>
            <w:shd w:val="clear" w:color="auto" w:fill="auto"/>
          </w:tcPr>
          <w:p w14:paraId="5A4D05DB" w14:textId="5B523453" w:rsidR="000C66A8" w:rsidRPr="001F188A" w:rsidRDefault="000C66A8" w:rsidP="000C66A8">
            <w:pPr>
              <w:tabs>
                <w:tab w:val="left" w:pos="9639"/>
              </w:tabs>
              <w:spacing w:line="360" w:lineRule="auto"/>
              <w:jc w:val="both"/>
              <w:rPr>
                <w:rFonts w:ascii="Arial" w:hAnsi="Arial" w:cs="Arial"/>
                <w:sz w:val="19"/>
                <w:szCs w:val="19"/>
              </w:rPr>
            </w:pPr>
            <w:r w:rsidRPr="00C27AB9">
              <w:rPr>
                <w:rFonts w:ascii="Arial" w:hAnsi="Arial" w:cs="Arial"/>
                <w:sz w:val="18"/>
                <w:szCs w:val="18"/>
              </w:rPr>
              <w:t>(</w:t>
            </w:r>
            <w:r>
              <w:rPr>
                <w:rFonts w:ascii="Arial" w:eastAsia="Arial" w:hAnsi="Arial" w:cs="Arial"/>
                <w:sz w:val="18"/>
                <w:szCs w:val="18"/>
              </w:rPr>
              <w:t>5C</w:t>
            </w:r>
            <w:r w:rsidRPr="00C27AB9">
              <w:rPr>
                <w:rFonts w:ascii="Arial" w:eastAsia="Arial" w:hAnsi="Arial" w:cs="Arial"/>
                <w:sz w:val="18"/>
                <w:szCs w:val="18"/>
              </w:rPr>
              <w:t xml:space="preserve">) </w:t>
            </w:r>
            <w:r w:rsidRPr="00C27AB9">
              <w:rPr>
                <w:rFonts w:ascii="Arial" w:hAnsi="Arial" w:cs="Arial"/>
                <w:b/>
                <w:color w:val="000000"/>
                <w:sz w:val="16"/>
                <w:szCs w:val="16"/>
                <w:lang w:eastAsia="es-MX"/>
              </w:rPr>
              <w:t xml:space="preserve"> </w:t>
            </w:r>
            <w:r>
              <w:rPr>
                <w:rFonts w:ascii="Arial" w:hAnsi="Arial" w:cs="Arial"/>
                <w:sz w:val="18"/>
                <w:szCs w:val="18"/>
                <w:lang w:eastAsia="es-MX"/>
              </w:rPr>
              <w:t>Inadecuada integración, control y resguardo de expedientes</w:t>
            </w:r>
          </w:p>
        </w:tc>
        <w:tc>
          <w:tcPr>
            <w:tcW w:w="1027" w:type="pct"/>
          </w:tcPr>
          <w:p w14:paraId="637AA107" w14:textId="26B74D45" w:rsidR="001A6727" w:rsidRDefault="001A6727" w:rsidP="000C66A8">
            <w:pPr>
              <w:tabs>
                <w:tab w:val="left" w:pos="9639"/>
              </w:tabs>
              <w:spacing w:line="360" w:lineRule="auto"/>
              <w:jc w:val="right"/>
              <w:rPr>
                <w:rFonts w:ascii="Arial" w:hAnsi="Arial" w:cs="Arial"/>
                <w:sz w:val="19"/>
                <w:szCs w:val="19"/>
              </w:rPr>
            </w:pPr>
            <w:r>
              <w:rPr>
                <w:rFonts w:ascii="Arial" w:hAnsi="Arial" w:cs="Arial"/>
                <w:sz w:val="19"/>
                <w:szCs w:val="19"/>
              </w:rPr>
              <w:t>-</w:t>
            </w:r>
          </w:p>
          <w:p w14:paraId="1EDF8832" w14:textId="044EF0DA" w:rsidR="000C66A8" w:rsidRPr="001A6727" w:rsidRDefault="000C66A8" w:rsidP="000C66A8">
            <w:pPr>
              <w:tabs>
                <w:tab w:val="left" w:pos="9639"/>
              </w:tabs>
              <w:spacing w:line="360" w:lineRule="auto"/>
              <w:jc w:val="right"/>
              <w:rPr>
                <w:rFonts w:ascii="Arial" w:hAnsi="Arial" w:cs="Arial"/>
                <w:sz w:val="19"/>
                <w:szCs w:val="19"/>
              </w:rPr>
            </w:pPr>
            <w:r w:rsidRPr="001A6727">
              <w:rPr>
                <w:rFonts w:ascii="Arial" w:hAnsi="Arial" w:cs="Arial"/>
                <w:sz w:val="19"/>
                <w:szCs w:val="19"/>
              </w:rPr>
              <w:t>Solventado</w:t>
            </w:r>
          </w:p>
          <w:p w14:paraId="04EE6048" w14:textId="0C5383E8" w:rsidR="000C66A8" w:rsidRPr="001A6727" w:rsidRDefault="000C66A8" w:rsidP="000C66A8">
            <w:pPr>
              <w:tabs>
                <w:tab w:val="left" w:pos="9639"/>
              </w:tabs>
              <w:spacing w:line="360" w:lineRule="auto"/>
              <w:jc w:val="right"/>
              <w:rPr>
                <w:rFonts w:ascii="Arial" w:hAnsi="Arial" w:cs="Arial"/>
                <w:sz w:val="19"/>
                <w:szCs w:val="19"/>
              </w:rPr>
            </w:pPr>
          </w:p>
        </w:tc>
      </w:tr>
      <w:tr w:rsidR="002B5A18" w:rsidRPr="001F188A" w14:paraId="18B6658F" w14:textId="77777777" w:rsidTr="002B5A18">
        <w:trPr>
          <w:jc w:val="center"/>
        </w:trPr>
        <w:tc>
          <w:tcPr>
            <w:tcW w:w="3973" w:type="pct"/>
            <w:gridSpan w:val="3"/>
            <w:shd w:val="clear" w:color="auto" w:fill="auto"/>
          </w:tcPr>
          <w:p w14:paraId="7E1DFAE1" w14:textId="712DBBAE" w:rsidR="002B5A18" w:rsidRPr="001F188A" w:rsidRDefault="002B5A18" w:rsidP="00D40E95">
            <w:pPr>
              <w:tabs>
                <w:tab w:val="left" w:pos="9639"/>
              </w:tabs>
              <w:spacing w:line="360" w:lineRule="auto"/>
              <w:jc w:val="right"/>
              <w:rPr>
                <w:rFonts w:ascii="Arial" w:eastAsiaTheme="minorHAnsi" w:hAnsi="Arial" w:cs="Arial"/>
                <w:b/>
                <w:sz w:val="19"/>
                <w:szCs w:val="19"/>
              </w:rPr>
            </w:pPr>
            <w:r w:rsidRPr="001F188A">
              <w:rPr>
                <w:rFonts w:ascii="Arial" w:eastAsiaTheme="minorHAnsi" w:hAnsi="Arial" w:cs="Arial"/>
                <w:b/>
                <w:sz w:val="19"/>
                <w:szCs w:val="19"/>
              </w:rPr>
              <w:t>Total</w:t>
            </w:r>
          </w:p>
        </w:tc>
        <w:tc>
          <w:tcPr>
            <w:tcW w:w="1027" w:type="pct"/>
          </w:tcPr>
          <w:p w14:paraId="5F2E927B" w14:textId="24265BF2" w:rsidR="002B5A18" w:rsidRPr="001F188A" w:rsidRDefault="000C66A8" w:rsidP="00D40E95">
            <w:pPr>
              <w:tabs>
                <w:tab w:val="left" w:pos="9639"/>
              </w:tabs>
              <w:spacing w:line="360" w:lineRule="auto"/>
              <w:jc w:val="right"/>
              <w:rPr>
                <w:rFonts w:ascii="Arial" w:eastAsiaTheme="minorHAnsi" w:hAnsi="Arial" w:cs="Arial"/>
                <w:b/>
                <w:sz w:val="19"/>
                <w:szCs w:val="19"/>
              </w:rPr>
            </w:pPr>
            <w:r>
              <w:rPr>
                <w:rFonts w:ascii="Arial" w:eastAsiaTheme="minorHAnsi" w:hAnsi="Arial" w:cs="Arial"/>
                <w:b/>
                <w:sz w:val="19"/>
                <w:szCs w:val="19"/>
              </w:rPr>
              <w:t>-</w:t>
            </w:r>
          </w:p>
        </w:tc>
      </w:tr>
    </w:tbl>
    <w:p w14:paraId="6021FB96" w14:textId="37FB56FA" w:rsidR="00BD5A4C" w:rsidRDefault="00BD5A4C" w:rsidP="00D40E95">
      <w:pPr>
        <w:tabs>
          <w:tab w:val="left" w:pos="426"/>
          <w:tab w:val="left" w:pos="9639"/>
        </w:tabs>
        <w:spacing w:line="360" w:lineRule="auto"/>
        <w:ind w:right="141"/>
        <w:jc w:val="both"/>
        <w:rPr>
          <w:rFonts w:ascii="Arial" w:hAnsi="Arial" w:cs="Arial"/>
          <w:b/>
          <w:bCs/>
          <w:szCs w:val="28"/>
        </w:rPr>
      </w:pPr>
    </w:p>
    <w:p w14:paraId="1C43053A" w14:textId="3701EE5B" w:rsidR="00E355F4" w:rsidRDefault="00E355F4" w:rsidP="001D232B">
      <w:pPr>
        <w:tabs>
          <w:tab w:val="left" w:pos="426"/>
          <w:tab w:val="left" w:pos="9498"/>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E9C3370" w14:textId="77777777" w:rsidR="00FD716A" w:rsidRPr="00BD5A4C" w:rsidRDefault="00FD716A" w:rsidP="001D232B">
      <w:pPr>
        <w:tabs>
          <w:tab w:val="left" w:pos="426"/>
          <w:tab w:val="left" w:pos="9498"/>
        </w:tabs>
        <w:spacing w:line="360" w:lineRule="auto"/>
        <w:ind w:right="141"/>
        <w:jc w:val="both"/>
        <w:rPr>
          <w:rFonts w:ascii="Arial" w:hAnsi="Arial" w:cs="Arial"/>
          <w:b/>
          <w:bCs/>
        </w:rPr>
      </w:pPr>
    </w:p>
    <w:p w14:paraId="79D136E9" w14:textId="4DC218A2" w:rsidR="00EE2C44" w:rsidRDefault="006757A6" w:rsidP="000C4CB4">
      <w:pPr>
        <w:tabs>
          <w:tab w:val="left" w:pos="426"/>
          <w:tab w:val="left" w:pos="9498"/>
        </w:tabs>
        <w:spacing w:line="360" w:lineRule="auto"/>
        <w:ind w:right="141"/>
        <w:jc w:val="both"/>
        <w:rPr>
          <w:rFonts w:ascii="Arial" w:hAnsi="Arial" w:cs="Arial"/>
          <w:szCs w:val="28"/>
        </w:rPr>
      </w:pPr>
      <w:r w:rsidRPr="00934203">
        <w:rPr>
          <w:rFonts w:ascii="Arial" w:hAnsi="Arial" w:cs="Arial"/>
          <w:szCs w:val="28"/>
        </w:rPr>
        <w:t>Asimismo,</w:t>
      </w:r>
      <w:r w:rsidR="00F16F5B" w:rsidRPr="00934203">
        <w:rPr>
          <w:rFonts w:ascii="Arial" w:hAnsi="Arial" w:cs="Arial"/>
          <w:szCs w:val="28"/>
        </w:rPr>
        <w:t xml:space="preserve"> la entidad fiscalizada presentó</w:t>
      </w:r>
      <w:r w:rsidR="0070597C" w:rsidRPr="00934203">
        <w:rPr>
          <w:rFonts w:ascii="Arial" w:hAnsi="Arial" w:cs="Arial"/>
          <w:szCs w:val="28"/>
        </w:rPr>
        <w:t xml:space="preserve"> en</w:t>
      </w:r>
      <w:r w:rsidR="00A55F8C" w:rsidRPr="00934203">
        <w:rPr>
          <w:rFonts w:ascii="Arial" w:hAnsi="Arial" w:cs="Arial"/>
          <w:szCs w:val="28"/>
        </w:rPr>
        <w:t xml:space="preserve"> </w:t>
      </w:r>
      <w:r w:rsidR="0070597C" w:rsidRPr="00934203">
        <w:rPr>
          <w:rFonts w:ascii="Arial" w:hAnsi="Arial" w:cs="Arial"/>
          <w:szCs w:val="28"/>
        </w:rPr>
        <w:t>reunión de trabajo</w:t>
      </w:r>
      <w:r w:rsidR="0070597C" w:rsidRPr="000C66A8">
        <w:rPr>
          <w:rFonts w:ascii="Arial" w:hAnsi="Arial" w:cs="Arial"/>
          <w:szCs w:val="28"/>
        </w:rPr>
        <w:t>,</w:t>
      </w:r>
      <w:r w:rsidR="002A670F" w:rsidRPr="000C66A8">
        <w:rPr>
          <w:rFonts w:ascii="Arial" w:hAnsi="Arial" w:cs="Arial"/>
          <w:szCs w:val="28"/>
        </w:rPr>
        <w:t xml:space="preserve"> las</w:t>
      </w:r>
      <w:r w:rsidR="0070597C" w:rsidRPr="000C66A8">
        <w:rPr>
          <w:rFonts w:ascii="Arial" w:hAnsi="Arial" w:cs="Arial"/>
          <w:szCs w:val="28"/>
        </w:rPr>
        <w:t xml:space="preserve"> </w:t>
      </w:r>
      <w:r w:rsidR="00F16F5B" w:rsidRPr="000C66A8">
        <w:rPr>
          <w:rFonts w:ascii="Arial" w:hAnsi="Arial" w:cs="Arial"/>
          <w:szCs w:val="28"/>
        </w:rPr>
        <w:t>justificaciones y aclaraciones relacionadas con los conceptos</w:t>
      </w:r>
      <w:r w:rsidR="00F16F5B" w:rsidRPr="00845B1A">
        <w:rPr>
          <w:rFonts w:ascii="Arial" w:hAnsi="Arial" w:cs="Arial"/>
          <w:szCs w:val="28"/>
        </w:rPr>
        <w:t xml:space="preserve">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A330C6">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E67D5C">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1D3DE7C3" w14:textId="77777777" w:rsidR="006F036E" w:rsidRDefault="006F036E" w:rsidP="001D232B">
      <w:pPr>
        <w:tabs>
          <w:tab w:val="left" w:pos="426"/>
          <w:tab w:val="left" w:pos="9498"/>
        </w:tabs>
        <w:spacing w:line="360" w:lineRule="auto"/>
        <w:ind w:right="141"/>
        <w:jc w:val="both"/>
        <w:rPr>
          <w:rFonts w:ascii="Arial" w:hAnsi="Arial" w:cs="Arial"/>
          <w:szCs w:val="28"/>
        </w:rPr>
      </w:pPr>
      <w:bookmarkStart w:id="13" w:name="_GoBack"/>
      <w:bookmarkEnd w:id="13"/>
    </w:p>
    <w:bookmarkEnd w:id="12"/>
    <w:p w14:paraId="6424A28D" w14:textId="0FEDDCDE" w:rsidR="00112484" w:rsidRDefault="00B93E82" w:rsidP="001D232B">
      <w:pPr>
        <w:tabs>
          <w:tab w:val="left" w:pos="2160"/>
        </w:tabs>
        <w:spacing w:line="360" w:lineRule="auto"/>
        <w:ind w:right="190"/>
        <w:jc w:val="both"/>
        <w:rPr>
          <w:rFonts w:ascii="Arial" w:hAnsi="Arial" w:cs="Arial"/>
          <w:b/>
        </w:rPr>
      </w:pPr>
      <w:r>
        <w:rPr>
          <w:rFonts w:ascii="Arial" w:hAnsi="Arial" w:cs="Arial"/>
          <w:b/>
        </w:rPr>
        <w:t>I</w:t>
      </w:r>
      <w:r w:rsidR="00024164">
        <w:rPr>
          <w:rFonts w:ascii="Arial" w:hAnsi="Arial" w:cs="Arial"/>
          <w:b/>
        </w:rPr>
        <w:t>I</w:t>
      </w:r>
      <w:r w:rsidR="00AA0C8E">
        <w:rPr>
          <w:rFonts w:ascii="Arial" w:hAnsi="Arial" w:cs="Arial"/>
          <w:b/>
        </w:rPr>
        <w:t>I</w:t>
      </w:r>
      <w:r w:rsidR="00183532">
        <w:rPr>
          <w:rFonts w:ascii="Arial" w:hAnsi="Arial" w:cs="Arial"/>
          <w:b/>
        </w:rPr>
        <w:t xml:space="preserve">. </w:t>
      </w:r>
      <w:r w:rsidR="00037ED7">
        <w:rPr>
          <w:rFonts w:ascii="Arial" w:hAnsi="Arial" w:cs="Arial"/>
          <w:b/>
        </w:rPr>
        <w:t>DICTAMEN</w:t>
      </w:r>
      <w:r w:rsidR="00BE445E" w:rsidRPr="00B42982">
        <w:rPr>
          <w:rFonts w:ascii="Arial" w:hAnsi="Arial" w:cs="Arial"/>
          <w:b/>
        </w:rPr>
        <w:t xml:space="preserve"> DE</w:t>
      </w:r>
      <w:r w:rsidR="00024164">
        <w:rPr>
          <w:rFonts w:ascii="Arial" w:hAnsi="Arial" w:cs="Arial"/>
          <w:b/>
        </w:rPr>
        <w:t xml:space="preserve"> </w:t>
      </w:r>
      <w:r w:rsidR="00BE445E" w:rsidRPr="00B42982">
        <w:rPr>
          <w:rFonts w:ascii="Arial" w:hAnsi="Arial" w:cs="Arial"/>
          <w:b/>
        </w:rPr>
        <w:t>L</w:t>
      </w:r>
      <w:r w:rsidR="00024164">
        <w:rPr>
          <w:rFonts w:ascii="Arial" w:hAnsi="Arial" w:cs="Arial"/>
          <w:b/>
        </w:rPr>
        <w:t>OS</w:t>
      </w:r>
      <w:r w:rsidR="00BE445E" w:rsidRPr="00B42982">
        <w:rPr>
          <w:rFonts w:ascii="Arial" w:hAnsi="Arial" w:cs="Arial"/>
          <w:b/>
        </w:rPr>
        <w:t xml:space="preserve"> INFORME</w:t>
      </w:r>
      <w:r w:rsidR="00024164">
        <w:rPr>
          <w:rFonts w:ascii="Arial" w:hAnsi="Arial" w:cs="Arial"/>
          <w:b/>
        </w:rPr>
        <w:t>S</w:t>
      </w:r>
      <w:r w:rsidR="00BE445E" w:rsidRPr="00B42982">
        <w:rPr>
          <w:rFonts w:ascii="Arial" w:hAnsi="Arial" w:cs="Arial"/>
          <w:b/>
        </w:rPr>
        <w:t xml:space="preserve"> INDIVIDUAL</w:t>
      </w:r>
      <w:r w:rsidR="00024164">
        <w:rPr>
          <w:rFonts w:ascii="Arial" w:hAnsi="Arial" w:cs="Arial"/>
          <w:b/>
        </w:rPr>
        <w:t>ES</w:t>
      </w:r>
      <w:r w:rsidR="00BE445E" w:rsidRPr="00B42982">
        <w:rPr>
          <w:rFonts w:ascii="Arial" w:hAnsi="Arial" w:cs="Arial"/>
          <w:b/>
        </w:rPr>
        <w:t xml:space="preserve"> DE AUDITORÍA</w:t>
      </w:r>
    </w:p>
    <w:p w14:paraId="57728294" w14:textId="77777777" w:rsidR="00037ED7" w:rsidRDefault="00037ED7" w:rsidP="001D232B">
      <w:pPr>
        <w:tabs>
          <w:tab w:val="left" w:pos="2160"/>
        </w:tabs>
        <w:spacing w:line="360" w:lineRule="auto"/>
        <w:ind w:right="190"/>
        <w:jc w:val="both"/>
        <w:rPr>
          <w:rFonts w:ascii="Arial" w:hAnsi="Arial" w:cs="Arial"/>
          <w:b/>
        </w:rPr>
      </w:pPr>
    </w:p>
    <w:p w14:paraId="2B6D22B8" w14:textId="046EB2DE" w:rsidR="00BC7D12" w:rsidRPr="00E024A3" w:rsidRDefault="00BC7D12" w:rsidP="000C4CB4">
      <w:pPr>
        <w:spacing w:line="360" w:lineRule="auto"/>
        <w:ind w:right="141"/>
        <w:jc w:val="both"/>
        <w:rPr>
          <w:rFonts w:ascii="Arial" w:hAnsi="Arial" w:cs="Arial"/>
        </w:rPr>
      </w:pPr>
      <w:r w:rsidRPr="00E024A3">
        <w:rPr>
          <w:rFonts w:ascii="Arial" w:hAnsi="Arial" w:cs="Arial"/>
        </w:rPr>
        <w:t xml:space="preserve">El presente dictamen se emite </w:t>
      </w:r>
      <w:r w:rsidRPr="000C66A8">
        <w:rPr>
          <w:rFonts w:ascii="Arial" w:hAnsi="Arial" w:cs="Arial"/>
        </w:rPr>
        <w:t>el</w:t>
      </w:r>
      <w:r w:rsidR="00FA3A9B" w:rsidRPr="000C66A8">
        <w:rPr>
          <w:rFonts w:ascii="Arial" w:hAnsi="Arial" w:cs="Arial"/>
        </w:rPr>
        <w:t xml:space="preserve"> </w:t>
      </w:r>
      <w:r w:rsidR="000C66A8" w:rsidRPr="000C66A8">
        <w:rPr>
          <w:rFonts w:ascii="Arial" w:hAnsi="Arial" w:cs="Arial"/>
        </w:rPr>
        <w:t>18</w:t>
      </w:r>
      <w:r w:rsidR="00FA3A9B" w:rsidRPr="000C66A8">
        <w:rPr>
          <w:rFonts w:ascii="Arial" w:hAnsi="Arial" w:cs="Arial"/>
        </w:rPr>
        <w:t xml:space="preserve"> de octubre de 202</w:t>
      </w:r>
      <w:r w:rsidR="000C66A8" w:rsidRPr="000C66A8">
        <w:rPr>
          <w:rFonts w:ascii="Arial" w:hAnsi="Arial" w:cs="Arial"/>
        </w:rPr>
        <w:t>2</w:t>
      </w:r>
      <w:r w:rsidRPr="000C66A8">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sidR="00A623C4">
        <w:rPr>
          <w:rFonts w:ascii="Arial" w:hAnsi="Arial" w:cs="Arial"/>
        </w:rPr>
        <w:t>202</w:t>
      </w:r>
      <w:r w:rsidR="00C65F26">
        <w:rPr>
          <w:rFonts w:ascii="Arial" w:hAnsi="Arial" w:cs="Arial"/>
        </w:rPr>
        <w:t>1</w:t>
      </w:r>
      <w:r w:rsidRPr="00E024A3">
        <w:rPr>
          <w:rFonts w:ascii="Arial" w:hAnsi="Arial" w:cs="Arial"/>
        </w:rPr>
        <w:t>, formulados, integrados y presentados por</w:t>
      </w:r>
      <w:r>
        <w:rPr>
          <w:rFonts w:ascii="Arial" w:hAnsi="Arial" w:cs="Arial"/>
        </w:rPr>
        <w:t xml:space="preserve"> </w:t>
      </w:r>
      <w:r w:rsidR="00096CBB">
        <w:rPr>
          <w:rFonts w:ascii="Arial" w:hAnsi="Arial" w:cs="Arial"/>
        </w:rPr>
        <w:t>la</w:t>
      </w:r>
      <w:r w:rsidRPr="00E024A3">
        <w:rPr>
          <w:rFonts w:ascii="Arial" w:hAnsi="Arial" w:cs="Arial"/>
        </w:rPr>
        <w:t xml:space="preserve"> </w:t>
      </w:r>
      <w:r w:rsidR="009A6DE8">
        <w:rPr>
          <w:rFonts w:ascii="Arial" w:hAnsi="Arial" w:cs="Arial"/>
          <w:b/>
          <w:bCs/>
        </w:rPr>
        <w:t>Comisión de los Derechos Humanos del Estado de Quintana Roo</w:t>
      </w:r>
      <w:r>
        <w:rPr>
          <w:rFonts w:ascii="Arial" w:hAnsi="Arial" w:cs="Arial"/>
          <w:b/>
          <w:bCs/>
        </w:rPr>
        <w:t>.</w:t>
      </w:r>
    </w:p>
    <w:p w14:paraId="14D9C27D" w14:textId="77777777" w:rsidR="00BC7D12" w:rsidRPr="00E024A3" w:rsidRDefault="00BC7D12" w:rsidP="000C4CB4">
      <w:pPr>
        <w:tabs>
          <w:tab w:val="left" w:pos="9498"/>
        </w:tabs>
        <w:spacing w:line="360" w:lineRule="auto"/>
        <w:ind w:right="141"/>
        <w:jc w:val="both"/>
        <w:rPr>
          <w:rFonts w:ascii="Arial" w:hAnsi="Arial" w:cs="Arial"/>
        </w:rPr>
      </w:pPr>
    </w:p>
    <w:p w14:paraId="0107007E" w14:textId="33829F02" w:rsidR="00BC7D12" w:rsidRDefault="00BC7D12" w:rsidP="000C4CB4">
      <w:pPr>
        <w:tabs>
          <w:tab w:val="left" w:pos="9498"/>
        </w:tabs>
        <w:spacing w:line="360" w:lineRule="auto"/>
        <w:ind w:right="141"/>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351AE3CC" w14:textId="77777777" w:rsidR="003E0E89" w:rsidRPr="00E024A3" w:rsidRDefault="003E0E89" w:rsidP="000C4CB4">
      <w:pPr>
        <w:tabs>
          <w:tab w:val="left" w:pos="9498"/>
        </w:tabs>
        <w:spacing w:line="360" w:lineRule="auto"/>
        <w:ind w:right="141"/>
        <w:jc w:val="both"/>
        <w:rPr>
          <w:rFonts w:ascii="Arial" w:hAnsi="Arial" w:cs="Arial"/>
        </w:rPr>
      </w:pPr>
    </w:p>
    <w:p w14:paraId="1F3249AB" w14:textId="77777777" w:rsidR="00BC7D12" w:rsidRDefault="00BC7D12" w:rsidP="00FD5666">
      <w:pPr>
        <w:tabs>
          <w:tab w:val="left" w:pos="9356"/>
        </w:tabs>
        <w:spacing w:line="360" w:lineRule="auto"/>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49106068" w14:textId="77777777" w:rsidR="00A623C4" w:rsidRDefault="00A623C4" w:rsidP="00D40E95">
      <w:pPr>
        <w:tabs>
          <w:tab w:val="left" w:pos="9639"/>
        </w:tabs>
        <w:spacing w:line="360" w:lineRule="auto"/>
        <w:ind w:right="190"/>
        <w:jc w:val="both"/>
        <w:rPr>
          <w:rFonts w:ascii="Arial" w:hAnsi="Arial" w:cs="Arial"/>
          <w:b/>
          <w:bCs/>
        </w:rPr>
      </w:pPr>
    </w:p>
    <w:p w14:paraId="7F3A2445" w14:textId="22848C47" w:rsidR="00BC7D12" w:rsidRPr="00E024A3" w:rsidRDefault="00BC7D12" w:rsidP="00670239">
      <w:pPr>
        <w:tabs>
          <w:tab w:val="left" w:pos="9356"/>
        </w:tabs>
        <w:spacing w:line="360" w:lineRule="auto"/>
        <w:jc w:val="both"/>
        <w:rPr>
          <w:rFonts w:ascii="Arial" w:hAnsi="Arial" w:cs="Arial"/>
        </w:rPr>
      </w:pPr>
      <w:r w:rsidRPr="00A9492A">
        <w:rPr>
          <w:rFonts w:ascii="Arial" w:hAnsi="Arial" w:cs="Arial"/>
        </w:rPr>
        <w:t>Con base en los resultados obtenidos en la auditoría practicada</w:t>
      </w:r>
      <w:r w:rsidRPr="00A9492A">
        <w:rPr>
          <w:rFonts w:ascii="Arial" w:hAnsi="Arial" w:cs="Arial"/>
          <w:b/>
        </w:rPr>
        <w:t xml:space="preserve"> </w:t>
      </w:r>
      <w:r w:rsidRPr="00A9492A">
        <w:rPr>
          <w:rFonts w:ascii="Arial" w:hAnsi="Arial" w:cs="Arial"/>
        </w:rPr>
        <w:t xml:space="preserve">número </w:t>
      </w:r>
      <w:r w:rsidR="00F32E62" w:rsidRPr="00A9492A">
        <w:rPr>
          <w:rFonts w:ascii="Arial" w:hAnsi="Arial" w:cs="Arial"/>
          <w:b/>
          <w:bCs/>
        </w:rPr>
        <w:t>21</w:t>
      </w:r>
      <w:r w:rsidR="00A623C4" w:rsidRPr="00A9492A">
        <w:rPr>
          <w:rFonts w:ascii="Arial" w:hAnsi="Arial" w:cs="Arial"/>
          <w:b/>
          <w:bCs/>
        </w:rPr>
        <w:t>-AEMF-E-GOB-</w:t>
      </w:r>
      <w:r w:rsidR="00F32E62" w:rsidRPr="00A9492A">
        <w:rPr>
          <w:rFonts w:ascii="Arial" w:hAnsi="Arial" w:cs="Arial"/>
          <w:b/>
          <w:bCs/>
        </w:rPr>
        <w:t>063</w:t>
      </w:r>
      <w:r w:rsidR="00096CBB" w:rsidRPr="00A9492A">
        <w:rPr>
          <w:rFonts w:ascii="Arial" w:hAnsi="Arial" w:cs="Arial"/>
          <w:b/>
          <w:bCs/>
        </w:rPr>
        <w:t>-</w:t>
      </w:r>
      <w:r w:rsidR="004E1D46" w:rsidRPr="00A9492A">
        <w:rPr>
          <w:rFonts w:ascii="Arial" w:hAnsi="Arial" w:cs="Arial"/>
          <w:b/>
          <w:bCs/>
        </w:rPr>
        <w:t>12</w:t>
      </w:r>
      <w:r w:rsidR="003138E9" w:rsidRPr="00A9492A">
        <w:rPr>
          <w:rFonts w:ascii="Arial" w:hAnsi="Arial" w:cs="Arial"/>
          <w:b/>
          <w:bCs/>
        </w:rPr>
        <w:t>7</w:t>
      </w:r>
      <w:r w:rsidR="00A623C4" w:rsidRPr="00A9492A">
        <w:rPr>
          <w:rFonts w:ascii="Arial" w:hAnsi="Arial" w:cs="Arial"/>
        </w:rPr>
        <w:t>, denominada ”Auditoría de Cumplimiento Financiero de Ingresos y Otros Beneficios”</w:t>
      </w:r>
      <w:r w:rsidRPr="00A9492A">
        <w:rPr>
          <w:rFonts w:ascii="Arial" w:hAnsi="Arial" w:cs="Arial"/>
        </w:rPr>
        <w:t xml:space="preserve">, cuyo objetivo fue </w:t>
      </w:r>
      <w:r w:rsidR="00A623C4" w:rsidRPr="00A9492A">
        <w:rPr>
          <w:rFonts w:ascii="Arial" w:hAnsi="Arial" w:cs="Arial"/>
        </w:rPr>
        <w:t xml:space="preserve">fiscalizar la gestión financiera para comprobar el cumplimiento de lo dispuesto en el Presupuesto de Ingresos para el ejercicio fiscal </w:t>
      </w:r>
      <w:r w:rsidR="00EE6942" w:rsidRPr="00A9492A">
        <w:rPr>
          <w:rFonts w:ascii="Arial" w:hAnsi="Arial" w:cs="Arial"/>
        </w:rPr>
        <w:t>2021</w:t>
      </w:r>
      <w:r w:rsidR="00A623C4" w:rsidRPr="00A9492A">
        <w:rPr>
          <w:rFonts w:ascii="Arial" w:hAnsi="Arial" w:cs="Arial"/>
        </w:rPr>
        <w:t xml:space="preserve">, y demás disposiciones legales aplicables, en cuanto a los ingresos, incluyendo la revisión del manejo y la custodia de recursos públicos estatales, así como de la demás información financiera, contable, patrimonial, presupuestaria y programática, conforme a las disposiciones aplicables, </w:t>
      </w:r>
      <w:r w:rsidRPr="00A9492A">
        <w:rPr>
          <w:rFonts w:ascii="Arial" w:hAnsi="Arial" w:cs="Arial"/>
        </w:rPr>
        <w:t>para verificar que el presupuesto asignado</w:t>
      </w:r>
      <w:r w:rsidRPr="00A9492A">
        <w:rPr>
          <w:rFonts w:ascii="Arial" w:hAnsi="Arial" w:cs="Arial"/>
          <w:b/>
        </w:rPr>
        <w:t>,</w:t>
      </w:r>
      <w:r w:rsidRPr="00A9492A">
        <w:rPr>
          <w:rFonts w:ascii="Arial" w:hAnsi="Arial" w:cs="Arial"/>
        </w:rPr>
        <w:t xml:space="preserve"> se haya </w:t>
      </w:r>
      <w:r w:rsidR="003E0E89">
        <w:rPr>
          <w:rFonts w:ascii="Arial" w:hAnsi="Arial" w:cs="Arial"/>
        </w:rPr>
        <w:t>obtenido</w:t>
      </w:r>
      <w:r w:rsidRPr="00A9492A">
        <w:rPr>
          <w:rFonts w:ascii="Arial" w:hAnsi="Arial" w:cs="Arial"/>
        </w:rPr>
        <w:t xml:space="preserve"> y registrado conforme a los montos aprobados, y específicamente, respecto de la muestra auditada señalada en el apartado relativo al alcance, en nuestra opinión se concluye que en términos generales, </w:t>
      </w:r>
      <w:r w:rsidR="00D527AB" w:rsidRPr="00A9492A">
        <w:rPr>
          <w:rFonts w:ascii="Arial" w:hAnsi="Arial" w:cs="Arial"/>
        </w:rPr>
        <w:t>la</w:t>
      </w:r>
      <w:r w:rsidRPr="00A9492A">
        <w:rPr>
          <w:rFonts w:ascii="Arial" w:hAnsi="Arial" w:cs="Arial"/>
        </w:rPr>
        <w:t xml:space="preserve"> </w:t>
      </w:r>
      <w:r w:rsidR="009A6DE8" w:rsidRPr="00A9492A">
        <w:rPr>
          <w:rFonts w:ascii="Arial" w:hAnsi="Arial" w:cs="Arial"/>
          <w:b/>
          <w:bCs/>
        </w:rPr>
        <w:t>Comisión de los Derechos Humanos del Estado de Quintana Roo</w:t>
      </w:r>
      <w:r w:rsidRPr="00A9492A">
        <w:rPr>
          <w:rFonts w:ascii="Arial" w:hAnsi="Arial" w:cs="Arial"/>
        </w:rPr>
        <w:t xml:space="preserve"> cumplió con las disposiciones legales y normativas que son aplicables en la materia</w:t>
      </w:r>
      <w:r w:rsidR="0082439B" w:rsidRPr="00A9492A">
        <w:rPr>
          <w:rFonts w:ascii="Arial" w:hAnsi="Arial" w:cs="Arial"/>
        </w:rPr>
        <w:t>.</w:t>
      </w:r>
    </w:p>
    <w:p w14:paraId="6EEE9B5B" w14:textId="119D5D35" w:rsidR="00A623C4" w:rsidRDefault="00A623C4" w:rsidP="001D232B">
      <w:pPr>
        <w:tabs>
          <w:tab w:val="left" w:pos="9356"/>
        </w:tabs>
        <w:spacing w:line="360" w:lineRule="auto"/>
        <w:jc w:val="both"/>
        <w:rPr>
          <w:rFonts w:ascii="Arial" w:hAnsi="Arial" w:cs="Arial"/>
        </w:rPr>
      </w:pPr>
    </w:p>
    <w:p w14:paraId="136EAD94" w14:textId="6BF5347A" w:rsidR="00BC7D12" w:rsidRDefault="00BC7D12" w:rsidP="001D232B">
      <w:pPr>
        <w:tabs>
          <w:tab w:val="left" w:pos="9356"/>
        </w:tabs>
        <w:spacing w:line="360" w:lineRule="auto"/>
        <w:jc w:val="both"/>
        <w:rPr>
          <w:rFonts w:ascii="Arial" w:hAnsi="Arial" w:cs="Arial"/>
        </w:rPr>
      </w:pPr>
      <w:r w:rsidRPr="00A9492A">
        <w:rPr>
          <w:rFonts w:ascii="Arial" w:hAnsi="Arial" w:cs="Arial"/>
        </w:rPr>
        <w:t>Con base en los resultados obtenidos en la auditoría practicada</w:t>
      </w:r>
      <w:r w:rsidRPr="00A9492A">
        <w:rPr>
          <w:rFonts w:ascii="Arial" w:hAnsi="Arial" w:cs="Arial"/>
          <w:b/>
        </w:rPr>
        <w:t xml:space="preserve"> </w:t>
      </w:r>
      <w:r w:rsidRPr="00A9492A">
        <w:rPr>
          <w:rFonts w:ascii="Arial" w:hAnsi="Arial" w:cs="Arial"/>
        </w:rPr>
        <w:t xml:space="preserve">número </w:t>
      </w:r>
      <w:r w:rsidR="003138E9" w:rsidRPr="00A9492A">
        <w:rPr>
          <w:rFonts w:ascii="Arial" w:hAnsi="Arial" w:cs="Arial"/>
          <w:b/>
        </w:rPr>
        <w:t>21</w:t>
      </w:r>
      <w:r w:rsidR="00A623C4" w:rsidRPr="00A9492A">
        <w:rPr>
          <w:rFonts w:ascii="Arial" w:hAnsi="Arial" w:cs="Arial"/>
          <w:b/>
          <w:bCs/>
        </w:rPr>
        <w:t>-AEMF-E-GOB-</w:t>
      </w:r>
      <w:r w:rsidR="003138E9" w:rsidRPr="00A9492A">
        <w:rPr>
          <w:rFonts w:ascii="Arial" w:hAnsi="Arial" w:cs="Arial"/>
          <w:b/>
          <w:bCs/>
        </w:rPr>
        <w:t>063</w:t>
      </w:r>
      <w:r w:rsidR="00A623C4" w:rsidRPr="00A9492A">
        <w:rPr>
          <w:rFonts w:ascii="Arial" w:hAnsi="Arial" w:cs="Arial"/>
          <w:b/>
          <w:bCs/>
        </w:rPr>
        <w:t>-</w:t>
      </w:r>
      <w:r w:rsidR="004E1D46" w:rsidRPr="00A9492A">
        <w:rPr>
          <w:rFonts w:ascii="Arial" w:hAnsi="Arial" w:cs="Arial"/>
          <w:b/>
          <w:bCs/>
        </w:rPr>
        <w:t>12</w:t>
      </w:r>
      <w:r w:rsidR="003138E9" w:rsidRPr="00A9492A">
        <w:rPr>
          <w:rFonts w:ascii="Arial" w:hAnsi="Arial" w:cs="Arial"/>
          <w:b/>
          <w:bCs/>
        </w:rPr>
        <w:t>8</w:t>
      </w:r>
      <w:r w:rsidR="00A623C4" w:rsidRPr="00A9492A">
        <w:rPr>
          <w:rFonts w:ascii="Arial" w:hAnsi="Arial" w:cs="Arial"/>
        </w:rPr>
        <w:t>, denominada “Auditoría de Cumplimiento Financiero de Gastos y Otras Pérdidas”</w:t>
      </w:r>
      <w:r w:rsidRPr="00A9492A">
        <w:rPr>
          <w:rFonts w:ascii="Arial" w:hAnsi="Arial" w:cs="Arial"/>
        </w:rPr>
        <w:t xml:space="preserve"> cuyo objetivo fue </w:t>
      </w:r>
      <w:r w:rsidR="00A623C4" w:rsidRPr="00A9492A">
        <w:rPr>
          <w:rFonts w:ascii="Arial" w:hAnsi="Arial" w:cs="Arial"/>
        </w:rPr>
        <w:t>fiscalizar la gestión financiera para comprobar el cumplimiento de lo dispuesto en el Presupuesto de Egres</w:t>
      </w:r>
      <w:r w:rsidR="00A9492A" w:rsidRPr="00A9492A">
        <w:rPr>
          <w:rFonts w:ascii="Arial" w:hAnsi="Arial" w:cs="Arial"/>
        </w:rPr>
        <w:t>os para el ejercicio fiscal 2021</w:t>
      </w:r>
      <w:r w:rsidR="00A623C4" w:rsidRPr="00A9492A">
        <w:rPr>
          <w:rFonts w:ascii="Arial" w:hAnsi="Arial" w:cs="Arial"/>
        </w:rPr>
        <w:t xml:space="preserve"> y demás disposiciones legales aplicables, en cuanto al gasto público, incluyendo la revisión del manejo, la custodia y la aplicación de recursos públicos estatales, así como de la demás información financiera, contable, patrimonial, presupuestaria y programática, conforme a las disposiciones aplicables, </w:t>
      </w:r>
      <w:r w:rsidRPr="00A9492A">
        <w:rPr>
          <w:rFonts w:ascii="Arial" w:hAnsi="Arial" w:cs="Arial"/>
        </w:rPr>
        <w:t>para verificar que el presupuesto asignado</w:t>
      </w:r>
      <w:r w:rsidRPr="00A9492A">
        <w:rPr>
          <w:rFonts w:ascii="Arial" w:hAnsi="Arial" w:cs="Arial"/>
          <w:b/>
        </w:rPr>
        <w:t>,</w:t>
      </w:r>
      <w:r w:rsidRPr="00A9492A">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sidR="00D527AB" w:rsidRPr="00A9492A">
        <w:rPr>
          <w:rFonts w:ascii="Arial" w:hAnsi="Arial" w:cs="Arial"/>
        </w:rPr>
        <w:t>la</w:t>
      </w:r>
      <w:r w:rsidRPr="00A9492A">
        <w:rPr>
          <w:rFonts w:ascii="Arial" w:hAnsi="Arial" w:cs="Arial"/>
        </w:rPr>
        <w:t xml:space="preserve"> </w:t>
      </w:r>
      <w:r w:rsidR="009A6DE8" w:rsidRPr="00A9492A">
        <w:rPr>
          <w:rFonts w:ascii="Arial" w:hAnsi="Arial" w:cs="Arial"/>
          <w:b/>
          <w:bCs/>
        </w:rPr>
        <w:t>Comisión de los Derechos Humanos del Estado de Quintana Roo</w:t>
      </w:r>
      <w:r w:rsidRPr="00A9492A">
        <w:rPr>
          <w:rFonts w:ascii="Arial" w:hAnsi="Arial" w:cs="Arial"/>
          <w:b/>
          <w:bCs/>
        </w:rPr>
        <w:t xml:space="preserve"> </w:t>
      </w:r>
      <w:r w:rsidRPr="00A9492A">
        <w:rPr>
          <w:rFonts w:ascii="Arial" w:hAnsi="Arial" w:cs="Arial"/>
        </w:rPr>
        <w:t>cumplió con las disposiciones legales y normativas que son aplicables en la materia</w:t>
      </w:r>
      <w:r w:rsidR="001A5502" w:rsidRPr="00A9492A">
        <w:rPr>
          <w:rFonts w:ascii="Arial" w:hAnsi="Arial" w:cs="Arial"/>
        </w:rPr>
        <w:t>.</w:t>
      </w:r>
    </w:p>
    <w:p w14:paraId="38EB1DC3" w14:textId="77777777" w:rsidR="00670239" w:rsidRPr="0082439B" w:rsidRDefault="00670239" w:rsidP="001D232B">
      <w:pPr>
        <w:tabs>
          <w:tab w:val="left" w:pos="9356"/>
        </w:tabs>
        <w:spacing w:line="360" w:lineRule="auto"/>
        <w:jc w:val="both"/>
        <w:rPr>
          <w:rFonts w:ascii="Arial" w:hAnsi="Arial" w:cs="Arial"/>
        </w:rPr>
      </w:pPr>
    </w:p>
    <w:p w14:paraId="4C0FC3A6" w14:textId="77777777" w:rsidR="00670239" w:rsidRPr="00E024A3" w:rsidRDefault="00670239" w:rsidP="00670239">
      <w:pPr>
        <w:spacing w:line="360" w:lineRule="auto"/>
        <w:ind w:right="-1"/>
        <w:jc w:val="both"/>
        <w:rPr>
          <w:rFonts w:ascii="Arial" w:hAnsi="Arial" w:cs="Arial"/>
        </w:rPr>
      </w:pPr>
      <w:r w:rsidRPr="001A6727">
        <w:rPr>
          <w:rFonts w:ascii="Arial" w:hAnsi="Arial" w:cs="Arial"/>
        </w:rPr>
        <w:t xml:space="preserve">El Informe Individual de Auditoría quedará formalmente notificado al ente </w:t>
      </w:r>
      <w:proofErr w:type="spellStart"/>
      <w:r w:rsidRPr="001A6727">
        <w:rPr>
          <w:rFonts w:ascii="Arial" w:hAnsi="Arial" w:cs="Arial"/>
        </w:rPr>
        <w:t>fiscalizado</w:t>
      </w:r>
      <w:proofErr w:type="spellEnd"/>
      <w:r w:rsidRPr="001A6727">
        <w:rPr>
          <w:rFonts w:ascii="Arial" w:hAnsi="Arial" w:cs="Arial"/>
        </w:rPr>
        <w:t>, de acuerdo a la Ley de Fiscalización y Rendición de Cuentas del Estado de Quintana Roo, mediante el acta circunstanciada de término de auditoría, visita e inspección.</w:t>
      </w:r>
    </w:p>
    <w:p w14:paraId="15DB4A12" w14:textId="4F4F03C4" w:rsidR="00670239" w:rsidRDefault="00670239" w:rsidP="00D40E95">
      <w:pPr>
        <w:tabs>
          <w:tab w:val="left" w:pos="9639"/>
        </w:tabs>
        <w:spacing w:line="360" w:lineRule="auto"/>
        <w:ind w:right="49"/>
        <w:jc w:val="both"/>
        <w:rPr>
          <w:rFonts w:ascii="Arial" w:hAnsi="Arial" w:cs="Arial"/>
        </w:rPr>
      </w:pPr>
    </w:p>
    <w:p w14:paraId="25506805" w14:textId="77777777" w:rsidR="00670239" w:rsidRPr="003B5C52" w:rsidRDefault="00670239" w:rsidP="00D40E95">
      <w:pPr>
        <w:tabs>
          <w:tab w:val="left" w:pos="9639"/>
        </w:tabs>
        <w:spacing w:line="360" w:lineRule="auto"/>
        <w:ind w:right="49"/>
        <w:jc w:val="both"/>
        <w:rPr>
          <w:rFonts w:ascii="Arial" w:hAnsi="Arial" w:cs="Arial"/>
        </w:rPr>
      </w:pPr>
    </w:p>
    <w:p w14:paraId="677EE363" w14:textId="77777777" w:rsidR="00F8399B" w:rsidRPr="003B5C52" w:rsidRDefault="00F8399B" w:rsidP="00D40E95">
      <w:pPr>
        <w:tabs>
          <w:tab w:val="left" w:pos="9639"/>
        </w:tabs>
        <w:spacing w:line="360" w:lineRule="auto"/>
        <w:ind w:right="49"/>
        <w:jc w:val="center"/>
        <w:rPr>
          <w:rFonts w:ascii="Arial" w:hAnsi="Arial" w:cs="Arial"/>
          <w:b/>
        </w:rPr>
      </w:pPr>
      <w:r w:rsidRPr="003B5C52">
        <w:rPr>
          <w:rFonts w:ascii="Arial" w:hAnsi="Arial" w:cs="Arial"/>
          <w:b/>
        </w:rPr>
        <w:t>EL AUDITOR SUPERIOR DEL ESTADO</w:t>
      </w:r>
    </w:p>
    <w:p w14:paraId="09E62B01" w14:textId="77777777" w:rsidR="00F8399B" w:rsidRPr="003B5C52" w:rsidRDefault="00F8399B" w:rsidP="00D40E95">
      <w:pPr>
        <w:tabs>
          <w:tab w:val="left" w:pos="9639"/>
        </w:tabs>
        <w:spacing w:line="360" w:lineRule="auto"/>
        <w:ind w:right="49"/>
        <w:jc w:val="center"/>
        <w:rPr>
          <w:rFonts w:ascii="Arial" w:hAnsi="Arial" w:cs="Arial"/>
          <w:b/>
        </w:rPr>
      </w:pPr>
    </w:p>
    <w:p w14:paraId="5E0C7744" w14:textId="77777777" w:rsidR="00F8399B" w:rsidRPr="003B5C52" w:rsidRDefault="00F8399B" w:rsidP="00D40E95">
      <w:pPr>
        <w:tabs>
          <w:tab w:val="left" w:pos="9639"/>
        </w:tabs>
        <w:spacing w:line="360" w:lineRule="auto"/>
        <w:ind w:right="49"/>
        <w:jc w:val="center"/>
        <w:rPr>
          <w:rFonts w:ascii="Arial" w:hAnsi="Arial" w:cs="Arial"/>
          <w:b/>
        </w:rPr>
      </w:pPr>
    </w:p>
    <w:p w14:paraId="49C8014D" w14:textId="1AA3C87E" w:rsidR="00F8399B" w:rsidRDefault="008421DC" w:rsidP="001C4932">
      <w:pPr>
        <w:tabs>
          <w:tab w:val="left" w:pos="9639"/>
        </w:tabs>
        <w:spacing w:line="360" w:lineRule="auto"/>
        <w:ind w:right="49"/>
        <w:jc w:val="center"/>
        <w:rPr>
          <w:rFonts w:ascii="Arial" w:hAnsi="Arial" w:cs="Arial"/>
          <w:b/>
        </w:rPr>
      </w:pPr>
      <w:r>
        <w:rPr>
          <w:rFonts w:ascii="Arial" w:hAnsi="Arial" w:cs="Arial"/>
          <w:b/>
        </w:rPr>
        <w:t xml:space="preserve">M. </w:t>
      </w:r>
      <w:r w:rsidR="003138E9">
        <w:rPr>
          <w:rFonts w:ascii="Arial" w:hAnsi="Arial" w:cs="Arial"/>
          <w:b/>
        </w:rPr>
        <w:t>EN AUD</w:t>
      </w:r>
      <w:r w:rsidR="00F8399B" w:rsidRPr="003B5C52">
        <w:rPr>
          <w:rFonts w:ascii="Arial" w:hAnsi="Arial" w:cs="Arial"/>
          <w:b/>
        </w:rPr>
        <w:t>. MANUEL</w:t>
      </w:r>
      <w:r w:rsidR="00F8399B" w:rsidRPr="00942DBF">
        <w:rPr>
          <w:rFonts w:ascii="Arial" w:hAnsi="Arial" w:cs="Arial"/>
          <w:b/>
        </w:rPr>
        <w:t xml:space="preserve"> PALACIOS HERRERA</w:t>
      </w:r>
    </w:p>
    <w:p w14:paraId="658C9517" w14:textId="4775A3F0" w:rsidR="00F8399B" w:rsidRDefault="00F8399B" w:rsidP="00D40E95">
      <w:pPr>
        <w:tabs>
          <w:tab w:val="left" w:pos="9639"/>
        </w:tabs>
        <w:rPr>
          <w:rFonts w:ascii="Arial" w:hAnsi="Arial" w:cs="Arial"/>
          <w:b/>
        </w:rPr>
      </w:pPr>
    </w:p>
    <w:p w14:paraId="071F1A8A" w14:textId="3E356DCA" w:rsidR="00B9600A" w:rsidRDefault="00B9600A" w:rsidP="00D40E95">
      <w:pPr>
        <w:tabs>
          <w:tab w:val="left" w:pos="9639"/>
        </w:tabs>
        <w:rPr>
          <w:rFonts w:ascii="Arial" w:hAnsi="Arial" w:cs="Arial"/>
          <w:b/>
        </w:rPr>
      </w:pPr>
    </w:p>
    <w:p w14:paraId="22C1C5C9" w14:textId="0A3BEFDA" w:rsidR="00B9600A" w:rsidRDefault="00B9600A" w:rsidP="00D40E95">
      <w:pPr>
        <w:tabs>
          <w:tab w:val="left" w:pos="9639"/>
        </w:tabs>
        <w:rPr>
          <w:rFonts w:ascii="Arial" w:hAnsi="Arial" w:cs="Arial"/>
          <w:b/>
        </w:rPr>
      </w:pPr>
    </w:p>
    <w:sectPr w:rsidR="00B9600A" w:rsidSect="00141954">
      <w:headerReference w:type="default" r:id="rId8"/>
      <w:footerReference w:type="default" r:id="rId9"/>
      <w:headerReference w:type="first" r:id="rId10"/>
      <w:pgSz w:w="12240" w:h="15840" w:code="1"/>
      <w:pgMar w:top="851" w:right="1183"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5AC7B" w14:textId="77777777" w:rsidR="00C11213" w:rsidRDefault="00C11213">
      <w:r>
        <w:separator/>
      </w:r>
    </w:p>
  </w:endnote>
  <w:endnote w:type="continuationSeparator" w:id="0">
    <w:p w14:paraId="0AB9A624" w14:textId="77777777" w:rsidR="00C11213" w:rsidRDefault="00C11213">
      <w:r>
        <w:continuationSeparator/>
      </w:r>
    </w:p>
  </w:endnote>
  <w:endnote w:type="continuationNotice" w:id="1">
    <w:p w14:paraId="753A2B65" w14:textId="77777777" w:rsidR="00C11213" w:rsidRDefault="00C11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insideH w:val="single" w:sz="4" w:space="0" w:color="auto"/>
        <w:insideV w:val="single" w:sz="4" w:space="0" w:color="auto"/>
      </w:tblBorders>
      <w:tblLook w:val="04A0" w:firstRow="1" w:lastRow="0" w:firstColumn="1" w:lastColumn="0" w:noHBand="0" w:noVBand="1"/>
    </w:tblPr>
    <w:tblGrid>
      <w:gridCol w:w="9639"/>
    </w:tblGrid>
    <w:tr w:rsidR="00C11213" w14:paraId="6A5BE9BB" w14:textId="77777777" w:rsidTr="0019434C">
      <w:tc>
        <w:tcPr>
          <w:tcW w:w="9678" w:type="dxa"/>
        </w:tcPr>
        <w:p w14:paraId="64429BB2" w14:textId="77777777" w:rsidR="00C11213" w:rsidRDefault="00C11213">
          <w:pPr>
            <w:pStyle w:val="Piedepgina"/>
            <w:jc w:val="right"/>
            <w:rPr>
              <w:rFonts w:ascii="Arial" w:hAnsi="Arial" w:cs="Arial"/>
              <w:b/>
              <w:sz w:val="18"/>
              <w:szCs w:val="18"/>
              <w:lang w:val="es-ES"/>
            </w:rPr>
          </w:pPr>
        </w:p>
      </w:tc>
    </w:tr>
  </w:tbl>
  <w:p w14:paraId="2DA073E8" w14:textId="27C6AA03" w:rsidR="00C11213" w:rsidRPr="00B516B6" w:rsidRDefault="00C11213">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1C25B3">
      <w:rPr>
        <w:rFonts w:ascii="Arial" w:hAnsi="Arial" w:cs="Arial"/>
        <w:b/>
        <w:bCs/>
        <w:noProof/>
        <w:sz w:val="18"/>
        <w:szCs w:val="18"/>
      </w:rPr>
      <w:t>22</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1C25B3">
      <w:rPr>
        <w:rFonts w:ascii="Arial" w:hAnsi="Arial" w:cs="Arial"/>
        <w:b/>
        <w:bCs/>
        <w:noProof/>
        <w:sz w:val="18"/>
        <w:szCs w:val="18"/>
      </w:rPr>
      <w:t>23</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97AA2" w14:textId="77777777" w:rsidR="00C11213" w:rsidRDefault="00C11213">
      <w:r>
        <w:separator/>
      </w:r>
    </w:p>
  </w:footnote>
  <w:footnote w:type="continuationSeparator" w:id="0">
    <w:p w14:paraId="55DC2231" w14:textId="77777777" w:rsidR="00C11213" w:rsidRDefault="00C11213">
      <w:r>
        <w:continuationSeparator/>
      </w:r>
    </w:p>
  </w:footnote>
  <w:footnote w:type="continuationNotice" w:id="1">
    <w:p w14:paraId="3D2DAA33" w14:textId="77777777" w:rsidR="00C11213" w:rsidRDefault="00C1121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29" w:type="dxa"/>
      <w:tblInd w:w="70" w:type="dxa"/>
      <w:tblCellMar>
        <w:left w:w="70" w:type="dxa"/>
        <w:right w:w="70" w:type="dxa"/>
      </w:tblCellMar>
      <w:tblLook w:val="04A0" w:firstRow="1" w:lastRow="0" w:firstColumn="1" w:lastColumn="0" w:noHBand="0" w:noVBand="1"/>
    </w:tblPr>
    <w:tblGrid>
      <w:gridCol w:w="2052"/>
      <w:gridCol w:w="5447"/>
      <w:gridCol w:w="2030"/>
    </w:tblGrid>
    <w:tr w:rsidR="00C11213" w:rsidRPr="006F757C" w14:paraId="56C9C28E" w14:textId="77777777" w:rsidTr="00AF5293">
      <w:trPr>
        <w:trHeight w:val="206"/>
      </w:trPr>
      <w:tc>
        <w:tcPr>
          <w:tcW w:w="2052" w:type="dxa"/>
          <w:vAlign w:val="center"/>
        </w:tcPr>
        <w:p w14:paraId="0C824F63" w14:textId="77777777" w:rsidR="00C11213" w:rsidRPr="00CF3DF4" w:rsidRDefault="00C11213" w:rsidP="00050C8E">
          <w:pPr>
            <w:tabs>
              <w:tab w:val="center" w:pos="4419"/>
              <w:tab w:val="right" w:pos="8838"/>
            </w:tabs>
            <w:jc w:val="center"/>
            <w:rPr>
              <w:rFonts w:ascii="Arial" w:hAnsi="Arial" w:cs="Arial"/>
              <w:noProof/>
              <w:sz w:val="18"/>
              <w:szCs w:val="18"/>
              <w:lang w:eastAsia="es-MX"/>
            </w:rPr>
          </w:pPr>
        </w:p>
      </w:tc>
      <w:tc>
        <w:tcPr>
          <w:tcW w:w="5450" w:type="dxa"/>
          <w:vAlign w:val="center"/>
        </w:tcPr>
        <w:p w14:paraId="7E2C3458" w14:textId="77777777" w:rsidR="00C11213" w:rsidRPr="00CF3DF4" w:rsidRDefault="00C11213" w:rsidP="00050C8E">
          <w:pPr>
            <w:tabs>
              <w:tab w:val="center" w:pos="4419"/>
              <w:tab w:val="right" w:pos="8838"/>
            </w:tabs>
            <w:jc w:val="center"/>
            <w:rPr>
              <w:rFonts w:ascii="Arial" w:hAnsi="Arial" w:cs="Arial"/>
              <w:sz w:val="18"/>
              <w:szCs w:val="18"/>
            </w:rPr>
          </w:pPr>
        </w:p>
      </w:tc>
      <w:tc>
        <w:tcPr>
          <w:tcW w:w="2027" w:type="dxa"/>
          <w:vAlign w:val="center"/>
        </w:tcPr>
        <w:p w14:paraId="00E11AB2" w14:textId="77777777" w:rsidR="00C11213" w:rsidRPr="00207E4F" w:rsidRDefault="00C11213" w:rsidP="00050C8E">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C11213" w:rsidRPr="003316E8" w14:paraId="6A8BA69B" w14:textId="77777777" w:rsidTr="00AF5293">
      <w:trPr>
        <w:trHeight w:val="2036"/>
      </w:trPr>
      <w:tc>
        <w:tcPr>
          <w:tcW w:w="2052" w:type="dxa"/>
          <w:vAlign w:val="center"/>
          <w:hideMark/>
        </w:tcPr>
        <w:p w14:paraId="15399BA7" w14:textId="6BE8AC58" w:rsidR="00C11213" w:rsidRPr="003316E8" w:rsidRDefault="005600BA" w:rsidP="00050C8E">
          <w:pPr>
            <w:tabs>
              <w:tab w:val="center" w:pos="4419"/>
              <w:tab w:val="right" w:pos="8838"/>
            </w:tabs>
            <w:jc w:val="center"/>
          </w:pPr>
          <w:r w:rsidRPr="00AF4FAE">
            <w:rPr>
              <w:noProof/>
              <w:lang w:eastAsia="es-MX"/>
            </w:rPr>
            <w:drawing>
              <wp:inline distT="0" distB="0" distL="0" distR="0" wp14:anchorId="5828A115" wp14:editId="0ADF4383">
                <wp:extent cx="922421" cy="1278481"/>
                <wp:effectExtent l="0" t="0" r="0" b="0"/>
                <wp:docPr id="1" name="Imagen 1" descr="G:\2021 disco duro\2021 GENERAL\LOGO NUEVA LEGISLATUR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1 disco duro\2021 GENERAL\LOGO NUEVA LEGISLATUR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505" cy="1367302"/>
                        </a:xfrm>
                        <a:prstGeom prst="rect">
                          <a:avLst/>
                        </a:prstGeom>
                        <a:noFill/>
                        <a:ln>
                          <a:noFill/>
                        </a:ln>
                      </pic:spPr>
                    </pic:pic>
                  </a:graphicData>
                </a:graphic>
              </wp:inline>
            </w:drawing>
          </w:r>
        </w:p>
      </w:tc>
      <w:tc>
        <w:tcPr>
          <w:tcW w:w="5450" w:type="dxa"/>
          <w:vAlign w:val="center"/>
          <w:hideMark/>
        </w:tcPr>
        <w:p w14:paraId="5E152158" w14:textId="77777777" w:rsidR="00C11213" w:rsidRPr="00373686" w:rsidRDefault="00C11213" w:rsidP="00050C8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27" w:type="dxa"/>
          <w:vAlign w:val="center"/>
          <w:hideMark/>
        </w:tcPr>
        <w:p w14:paraId="6BAD1857" w14:textId="77777777" w:rsidR="00C11213" w:rsidRPr="003316E8" w:rsidRDefault="00C11213" w:rsidP="00050C8E">
          <w:pPr>
            <w:tabs>
              <w:tab w:val="center" w:pos="4419"/>
              <w:tab w:val="right" w:pos="8838"/>
            </w:tabs>
            <w:jc w:val="center"/>
          </w:pPr>
          <w:r w:rsidRPr="00004915">
            <w:rPr>
              <w:rFonts w:ascii="Algerian" w:hAnsi="Algerian"/>
              <w:noProof/>
              <w:sz w:val="40"/>
              <w:szCs w:val="40"/>
              <w:lang w:eastAsia="es-MX"/>
            </w:rPr>
            <w:drawing>
              <wp:inline distT="0" distB="0" distL="0" distR="0" wp14:anchorId="5AC81180" wp14:editId="48544E5D">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11213" w:rsidRPr="003316E8" w14:paraId="7AB66ED2" w14:textId="77777777" w:rsidTr="00AF5293">
      <w:trPr>
        <w:trHeight w:val="109"/>
      </w:trPr>
      <w:tc>
        <w:tcPr>
          <w:tcW w:w="2052" w:type="dxa"/>
          <w:tcBorders>
            <w:top w:val="nil"/>
            <w:left w:val="nil"/>
            <w:bottom w:val="thinThickSmallGap" w:sz="24" w:space="0" w:color="auto"/>
            <w:right w:val="nil"/>
          </w:tcBorders>
        </w:tcPr>
        <w:p w14:paraId="0A8382D2" w14:textId="77777777" w:rsidR="00C11213" w:rsidRPr="003316E8" w:rsidRDefault="00C11213" w:rsidP="00050C8E">
          <w:pPr>
            <w:tabs>
              <w:tab w:val="center" w:pos="4419"/>
              <w:tab w:val="right" w:pos="8838"/>
            </w:tabs>
            <w:rPr>
              <w:sz w:val="10"/>
            </w:rPr>
          </w:pPr>
        </w:p>
      </w:tc>
      <w:tc>
        <w:tcPr>
          <w:tcW w:w="5450" w:type="dxa"/>
          <w:tcBorders>
            <w:top w:val="nil"/>
            <w:left w:val="nil"/>
            <w:bottom w:val="thinThickSmallGap" w:sz="24" w:space="0" w:color="auto"/>
            <w:right w:val="nil"/>
          </w:tcBorders>
        </w:tcPr>
        <w:p w14:paraId="723E6516" w14:textId="77777777" w:rsidR="00C11213" w:rsidRPr="003316E8" w:rsidRDefault="00C11213" w:rsidP="00050C8E">
          <w:pPr>
            <w:tabs>
              <w:tab w:val="center" w:pos="4419"/>
              <w:tab w:val="right" w:pos="8838"/>
            </w:tabs>
            <w:rPr>
              <w:sz w:val="10"/>
            </w:rPr>
          </w:pPr>
        </w:p>
      </w:tc>
      <w:tc>
        <w:tcPr>
          <w:tcW w:w="2027" w:type="dxa"/>
          <w:tcBorders>
            <w:top w:val="nil"/>
            <w:left w:val="nil"/>
            <w:bottom w:val="thinThickSmallGap" w:sz="24" w:space="0" w:color="auto"/>
            <w:right w:val="nil"/>
          </w:tcBorders>
        </w:tcPr>
        <w:p w14:paraId="5EB9030A" w14:textId="77777777" w:rsidR="00C11213" w:rsidRPr="003316E8" w:rsidRDefault="00C11213" w:rsidP="00050C8E">
          <w:pPr>
            <w:tabs>
              <w:tab w:val="center" w:pos="4419"/>
              <w:tab w:val="right" w:pos="8838"/>
            </w:tabs>
            <w:rPr>
              <w:sz w:val="10"/>
            </w:rPr>
          </w:pPr>
        </w:p>
      </w:tc>
    </w:tr>
  </w:tbl>
  <w:p w14:paraId="246477C3" w14:textId="0248B184" w:rsidR="00C11213" w:rsidRPr="003C2FE7" w:rsidRDefault="005600BA" w:rsidP="005600BA">
    <w:pPr>
      <w:tabs>
        <w:tab w:val="left" w:pos="1553"/>
      </w:tabs>
      <w:rPr>
        <w:sz w:val="16"/>
        <w:szCs w:val="16"/>
      </w:rPr>
    </w:pPr>
    <w:r>
      <w:rPr>
        <w:sz w:val="16"/>
        <w:szCs w:val="16"/>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63CAFDC9272E4FF9BC69C3DF119832D9"/>
      </w:placeholder>
      <w:temporary/>
      <w:showingPlcHdr/>
      <w15:appearance w15:val="hidden"/>
    </w:sdtPr>
    <w:sdtEndPr/>
    <w:sdtContent>
      <w:p w14:paraId="561D87E4" w14:textId="77777777" w:rsidR="00141954" w:rsidRDefault="00141954">
        <w:pPr>
          <w:pStyle w:val="Encabezado"/>
        </w:pPr>
        <w:r>
          <w:rPr>
            <w:lang w:val="es-ES"/>
          </w:rPr>
          <w:t>[Escriba aquí]</w:t>
        </w:r>
      </w:p>
    </w:sdtContent>
  </w:sdt>
  <w:p w14:paraId="31AA8C7D" w14:textId="77777777" w:rsidR="00141954" w:rsidRDefault="0014195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E014A8"/>
    <w:multiLevelType w:val="hybridMultilevel"/>
    <w:tmpl w:val="8640C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AC7BED"/>
    <w:multiLevelType w:val="hybridMultilevel"/>
    <w:tmpl w:val="8E40AD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0302E7"/>
    <w:multiLevelType w:val="hybridMultilevel"/>
    <w:tmpl w:val="8D8CCEF4"/>
    <w:lvl w:ilvl="0" w:tplc="558EA57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B4C3FCC"/>
    <w:multiLevelType w:val="hybridMultilevel"/>
    <w:tmpl w:val="9036CE94"/>
    <w:lvl w:ilvl="0" w:tplc="EDBE216E">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2" w15:restartNumberingAfterBreak="0">
    <w:nsid w:val="2F051D69"/>
    <w:multiLevelType w:val="hybridMultilevel"/>
    <w:tmpl w:val="7EEEEC90"/>
    <w:lvl w:ilvl="0" w:tplc="19C4B448">
      <w:start w:val="1"/>
      <w:numFmt w:val="decimal"/>
      <w:lvlText w:val="%1."/>
      <w:lvlJc w:val="left"/>
      <w:pPr>
        <w:ind w:left="360" w:hanging="360"/>
      </w:pPr>
      <w:rPr>
        <w:b w:val="0"/>
        <w:lang w:val="es-ES"/>
      </w:rPr>
    </w:lvl>
    <w:lvl w:ilvl="1" w:tplc="080A0019">
      <w:start w:val="1"/>
      <w:numFmt w:val="lowerLetter"/>
      <w:lvlText w:val="%2."/>
      <w:lvlJc w:val="left"/>
      <w:pPr>
        <w:ind w:left="-1538" w:hanging="360"/>
      </w:pPr>
    </w:lvl>
    <w:lvl w:ilvl="2" w:tplc="080A001B">
      <w:start w:val="1"/>
      <w:numFmt w:val="lowerRoman"/>
      <w:lvlText w:val="%3."/>
      <w:lvlJc w:val="right"/>
      <w:pPr>
        <w:ind w:left="-818" w:hanging="180"/>
      </w:pPr>
    </w:lvl>
    <w:lvl w:ilvl="3" w:tplc="080A000F">
      <w:start w:val="1"/>
      <w:numFmt w:val="decimal"/>
      <w:lvlText w:val="%4."/>
      <w:lvlJc w:val="left"/>
      <w:pPr>
        <w:ind w:left="-98" w:hanging="360"/>
      </w:pPr>
    </w:lvl>
    <w:lvl w:ilvl="4" w:tplc="080A0019">
      <w:start w:val="1"/>
      <w:numFmt w:val="lowerLetter"/>
      <w:lvlText w:val="%5."/>
      <w:lvlJc w:val="left"/>
      <w:pPr>
        <w:ind w:left="622" w:hanging="360"/>
      </w:pPr>
    </w:lvl>
    <w:lvl w:ilvl="5" w:tplc="080A001B">
      <w:start w:val="1"/>
      <w:numFmt w:val="lowerRoman"/>
      <w:lvlText w:val="%6."/>
      <w:lvlJc w:val="right"/>
      <w:pPr>
        <w:ind w:left="1342" w:hanging="180"/>
      </w:pPr>
    </w:lvl>
    <w:lvl w:ilvl="6" w:tplc="080A000F">
      <w:start w:val="1"/>
      <w:numFmt w:val="decimal"/>
      <w:lvlText w:val="%7."/>
      <w:lvlJc w:val="left"/>
      <w:pPr>
        <w:ind w:left="2062" w:hanging="360"/>
      </w:pPr>
    </w:lvl>
    <w:lvl w:ilvl="7" w:tplc="080A0019">
      <w:start w:val="1"/>
      <w:numFmt w:val="lowerLetter"/>
      <w:lvlText w:val="%8."/>
      <w:lvlJc w:val="left"/>
      <w:pPr>
        <w:ind w:left="2782" w:hanging="360"/>
      </w:pPr>
    </w:lvl>
    <w:lvl w:ilvl="8" w:tplc="080A001B">
      <w:start w:val="1"/>
      <w:numFmt w:val="lowerRoman"/>
      <w:lvlText w:val="%9."/>
      <w:lvlJc w:val="right"/>
      <w:pPr>
        <w:ind w:left="3502" w:hanging="180"/>
      </w:pPr>
    </w:lvl>
  </w:abstractNum>
  <w:abstractNum w:abstractNumId="13"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92964"/>
    <w:multiLevelType w:val="hybridMultilevel"/>
    <w:tmpl w:val="19529F60"/>
    <w:lvl w:ilvl="0" w:tplc="DA44EEE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C07B31"/>
    <w:multiLevelType w:val="hybridMultilevel"/>
    <w:tmpl w:val="8FE2534E"/>
    <w:lvl w:ilvl="0" w:tplc="B47A6462">
      <w:start w:val="1"/>
      <w:numFmt w:val="upp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7E68D3"/>
    <w:multiLevelType w:val="hybridMultilevel"/>
    <w:tmpl w:val="5A62BA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2D11F5"/>
    <w:multiLevelType w:val="hybridMultilevel"/>
    <w:tmpl w:val="5254F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EB7B5E"/>
    <w:multiLevelType w:val="hybridMultilevel"/>
    <w:tmpl w:val="859AD31E"/>
    <w:lvl w:ilvl="0" w:tplc="47B693B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B545B1"/>
    <w:multiLevelType w:val="hybridMultilevel"/>
    <w:tmpl w:val="5E429B90"/>
    <w:lvl w:ilvl="0" w:tplc="3B3AA44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611A791F"/>
    <w:multiLevelType w:val="hybridMultilevel"/>
    <w:tmpl w:val="3F3E87D2"/>
    <w:lvl w:ilvl="0" w:tplc="B67A0E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6767C1A"/>
    <w:multiLevelType w:val="hybridMultilevel"/>
    <w:tmpl w:val="8B54905C"/>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75E44BB"/>
    <w:multiLevelType w:val="hybridMultilevel"/>
    <w:tmpl w:val="3F3E87D2"/>
    <w:lvl w:ilvl="0" w:tplc="B67A0E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55873C5"/>
    <w:multiLevelType w:val="hybridMultilevel"/>
    <w:tmpl w:val="5E429B90"/>
    <w:lvl w:ilvl="0" w:tplc="3B3AA44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89F3692"/>
    <w:multiLevelType w:val="multilevel"/>
    <w:tmpl w:val="5A222652"/>
    <w:lvl w:ilvl="0">
      <w:start w:val="1"/>
      <w:numFmt w:val="upperLetter"/>
      <w:lvlText w:val="%1."/>
      <w:lvlJc w:val="left"/>
      <w:pPr>
        <w:ind w:left="1069" w:hanging="360"/>
      </w:pPr>
      <w:rPr>
        <w:rFonts w:hint="default"/>
        <w:b w:val="0"/>
        <w:bCs w:val="0"/>
      </w:rPr>
    </w:lvl>
    <w:lvl w:ilvl="1">
      <w:start w:val="1"/>
      <w:numFmt w:val="decimal"/>
      <w:lvlText w:val="%1.%2."/>
      <w:lvlJc w:val="left"/>
      <w:pPr>
        <w:ind w:left="1501" w:hanging="432"/>
      </w:pPr>
      <w:rPr>
        <w:rFonts w:hint="default"/>
        <w:b/>
      </w:rPr>
    </w:lvl>
    <w:lvl w:ilvl="2">
      <w:start w:val="1"/>
      <w:numFmt w:val="decimal"/>
      <w:lvlText w:val="%1.%2.%3."/>
      <w:lvlJc w:val="left"/>
      <w:pPr>
        <w:ind w:left="1933" w:hanging="504"/>
      </w:pPr>
      <w:rPr>
        <w:rFonts w:hint="default"/>
        <w:b/>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num w:numId="1">
    <w:abstractNumId w:val="10"/>
  </w:num>
  <w:num w:numId="2">
    <w:abstractNumId w:val="9"/>
  </w:num>
  <w:num w:numId="3">
    <w:abstractNumId w:val="35"/>
  </w:num>
  <w:num w:numId="4">
    <w:abstractNumId w:val="18"/>
  </w:num>
  <w:num w:numId="5">
    <w:abstractNumId w:val="21"/>
  </w:num>
  <w:num w:numId="6">
    <w:abstractNumId w:val="22"/>
  </w:num>
  <w:num w:numId="7">
    <w:abstractNumId w:val="0"/>
  </w:num>
  <w:num w:numId="8">
    <w:abstractNumId w:val="16"/>
  </w:num>
  <w:num w:numId="9">
    <w:abstractNumId w:val="31"/>
  </w:num>
  <w:num w:numId="10">
    <w:abstractNumId w:val="13"/>
  </w:num>
  <w:num w:numId="11">
    <w:abstractNumId w:val="30"/>
  </w:num>
  <w:num w:numId="12">
    <w:abstractNumId w:val="15"/>
  </w:num>
  <w:num w:numId="13">
    <w:abstractNumId w:val="34"/>
  </w:num>
  <w:num w:numId="14">
    <w:abstractNumId w:val="7"/>
  </w:num>
  <w:num w:numId="15">
    <w:abstractNumId w:val="2"/>
  </w:num>
  <w:num w:numId="16">
    <w:abstractNumId w:val="8"/>
  </w:num>
  <w:num w:numId="17">
    <w:abstractNumId w:val="14"/>
  </w:num>
  <w:num w:numId="18">
    <w:abstractNumId w:val="19"/>
  </w:num>
  <w:num w:numId="19">
    <w:abstractNumId w:val="4"/>
  </w:num>
  <w:num w:numId="20">
    <w:abstractNumId w:val="3"/>
  </w:num>
  <w:num w:numId="21">
    <w:abstractNumId w:val="20"/>
  </w:num>
  <w:num w:numId="22">
    <w:abstractNumId w:val="32"/>
  </w:num>
  <w:num w:numId="23">
    <w:abstractNumId w:val="26"/>
  </w:num>
  <w:num w:numId="24">
    <w:abstractNumId w:val="11"/>
  </w:num>
  <w:num w:numId="25">
    <w:abstractNumId w:val="36"/>
  </w:num>
  <w:num w:numId="26">
    <w:abstractNumId w:val="28"/>
  </w:num>
  <w:num w:numId="27">
    <w:abstractNumId w:val="6"/>
  </w:num>
  <w:num w:numId="28">
    <w:abstractNumId w:val="25"/>
  </w:num>
  <w:num w:numId="29">
    <w:abstractNumId w:val="23"/>
  </w:num>
  <w:num w:numId="30">
    <w:abstractNumId w:val="17"/>
  </w:num>
  <w:num w:numId="31">
    <w:abstractNumId w:val="1"/>
  </w:num>
  <w:num w:numId="32">
    <w:abstractNumId w:val="33"/>
  </w:num>
  <w:num w:numId="33">
    <w:abstractNumId w:val="12"/>
  </w:num>
  <w:num w:numId="34">
    <w:abstractNumId w:val="27"/>
  </w:num>
  <w:num w:numId="35">
    <w:abstractNumId w:val="29"/>
  </w:num>
  <w:num w:numId="36">
    <w:abstractNumId w:val="5"/>
  </w:num>
  <w:num w:numId="37">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3FE"/>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9FA"/>
    <w:rsid w:val="00020BA8"/>
    <w:rsid w:val="00020F17"/>
    <w:rsid w:val="00021DC5"/>
    <w:rsid w:val="00022147"/>
    <w:rsid w:val="000222B0"/>
    <w:rsid w:val="0002231D"/>
    <w:rsid w:val="000223B2"/>
    <w:rsid w:val="0002252E"/>
    <w:rsid w:val="0002273C"/>
    <w:rsid w:val="00023C60"/>
    <w:rsid w:val="00023CE5"/>
    <w:rsid w:val="00024164"/>
    <w:rsid w:val="00024808"/>
    <w:rsid w:val="00024A7E"/>
    <w:rsid w:val="00024AE6"/>
    <w:rsid w:val="00024C61"/>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790"/>
    <w:rsid w:val="00032EC2"/>
    <w:rsid w:val="0003312F"/>
    <w:rsid w:val="000333C2"/>
    <w:rsid w:val="00033651"/>
    <w:rsid w:val="000338D8"/>
    <w:rsid w:val="000338F3"/>
    <w:rsid w:val="00034220"/>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37ED7"/>
    <w:rsid w:val="000409EC"/>
    <w:rsid w:val="00040E11"/>
    <w:rsid w:val="000410F7"/>
    <w:rsid w:val="00041D9E"/>
    <w:rsid w:val="00041DBA"/>
    <w:rsid w:val="00042378"/>
    <w:rsid w:val="0004250B"/>
    <w:rsid w:val="00042B78"/>
    <w:rsid w:val="00042D1E"/>
    <w:rsid w:val="0004313E"/>
    <w:rsid w:val="00043843"/>
    <w:rsid w:val="00043BC8"/>
    <w:rsid w:val="00043F7E"/>
    <w:rsid w:val="0004448C"/>
    <w:rsid w:val="000448BE"/>
    <w:rsid w:val="00044C7B"/>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C8E"/>
    <w:rsid w:val="00050E63"/>
    <w:rsid w:val="000511B8"/>
    <w:rsid w:val="00051855"/>
    <w:rsid w:val="00051D82"/>
    <w:rsid w:val="00052720"/>
    <w:rsid w:val="0005284C"/>
    <w:rsid w:val="00052AE8"/>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B4F"/>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29E"/>
    <w:rsid w:val="000877E7"/>
    <w:rsid w:val="00087E9E"/>
    <w:rsid w:val="00090626"/>
    <w:rsid w:val="00090887"/>
    <w:rsid w:val="00090A66"/>
    <w:rsid w:val="0009110D"/>
    <w:rsid w:val="0009130B"/>
    <w:rsid w:val="000916DC"/>
    <w:rsid w:val="00092589"/>
    <w:rsid w:val="00093095"/>
    <w:rsid w:val="000940C3"/>
    <w:rsid w:val="00094410"/>
    <w:rsid w:val="00094921"/>
    <w:rsid w:val="00094BA5"/>
    <w:rsid w:val="00095C82"/>
    <w:rsid w:val="000968B9"/>
    <w:rsid w:val="00096C51"/>
    <w:rsid w:val="00096CBB"/>
    <w:rsid w:val="00097EC4"/>
    <w:rsid w:val="00097F6F"/>
    <w:rsid w:val="000A0868"/>
    <w:rsid w:val="000A0F24"/>
    <w:rsid w:val="000A1D70"/>
    <w:rsid w:val="000A1E1D"/>
    <w:rsid w:val="000A1F88"/>
    <w:rsid w:val="000A260C"/>
    <w:rsid w:val="000A29D2"/>
    <w:rsid w:val="000A29D3"/>
    <w:rsid w:val="000A3114"/>
    <w:rsid w:val="000A424D"/>
    <w:rsid w:val="000A472A"/>
    <w:rsid w:val="000A4DB1"/>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CB"/>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B4"/>
    <w:rsid w:val="000C4CDC"/>
    <w:rsid w:val="000C4D24"/>
    <w:rsid w:val="000C55F3"/>
    <w:rsid w:val="000C5FEB"/>
    <w:rsid w:val="000C5FF6"/>
    <w:rsid w:val="000C6079"/>
    <w:rsid w:val="000C62B1"/>
    <w:rsid w:val="000C6583"/>
    <w:rsid w:val="000C66A8"/>
    <w:rsid w:val="000C7289"/>
    <w:rsid w:val="000C795B"/>
    <w:rsid w:val="000C7DDA"/>
    <w:rsid w:val="000C7F4F"/>
    <w:rsid w:val="000D0648"/>
    <w:rsid w:val="000D0D95"/>
    <w:rsid w:val="000D1221"/>
    <w:rsid w:val="000D1BE6"/>
    <w:rsid w:val="000D1DE6"/>
    <w:rsid w:val="000D22F2"/>
    <w:rsid w:val="000D2300"/>
    <w:rsid w:val="000D2319"/>
    <w:rsid w:val="000D28FC"/>
    <w:rsid w:val="000D2951"/>
    <w:rsid w:val="000D2C11"/>
    <w:rsid w:val="000D34D4"/>
    <w:rsid w:val="000D3767"/>
    <w:rsid w:val="000D3B11"/>
    <w:rsid w:val="000D3BBE"/>
    <w:rsid w:val="000D3FAF"/>
    <w:rsid w:val="000D4209"/>
    <w:rsid w:val="000D4CF3"/>
    <w:rsid w:val="000D5404"/>
    <w:rsid w:val="000D58B0"/>
    <w:rsid w:val="000D5F86"/>
    <w:rsid w:val="000D60B2"/>
    <w:rsid w:val="000D6793"/>
    <w:rsid w:val="000D69C8"/>
    <w:rsid w:val="000D73C4"/>
    <w:rsid w:val="000E063B"/>
    <w:rsid w:val="000E129C"/>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A4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4F6B"/>
    <w:rsid w:val="00105183"/>
    <w:rsid w:val="00105807"/>
    <w:rsid w:val="00105A9E"/>
    <w:rsid w:val="00105D1B"/>
    <w:rsid w:val="00105E3A"/>
    <w:rsid w:val="00105EAD"/>
    <w:rsid w:val="00105FBD"/>
    <w:rsid w:val="001061EE"/>
    <w:rsid w:val="00106645"/>
    <w:rsid w:val="001066B1"/>
    <w:rsid w:val="001068E2"/>
    <w:rsid w:val="00106FE1"/>
    <w:rsid w:val="001075DF"/>
    <w:rsid w:val="001077CD"/>
    <w:rsid w:val="001077FF"/>
    <w:rsid w:val="00107A27"/>
    <w:rsid w:val="00107AEC"/>
    <w:rsid w:val="00107DB7"/>
    <w:rsid w:val="00110226"/>
    <w:rsid w:val="00110278"/>
    <w:rsid w:val="00110332"/>
    <w:rsid w:val="00110CB4"/>
    <w:rsid w:val="001117C8"/>
    <w:rsid w:val="00111C84"/>
    <w:rsid w:val="0011232C"/>
    <w:rsid w:val="0011234F"/>
    <w:rsid w:val="00112484"/>
    <w:rsid w:val="00112F2E"/>
    <w:rsid w:val="00113839"/>
    <w:rsid w:val="00113F7C"/>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654F"/>
    <w:rsid w:val="0012702E"/>
    <w:rsid w:val="00127137"/>
    <w:rsid w:val="0012766C"/>
    <w:rsid w:val="001279B3"/>
    <w:rsid w:val="001308CE"/>
    <w:rsid w:val="00130F12"/>
    <w:rsid w:val="001315B1"/>
    <w:rsid w:val="00131830"/>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714"/>
    <w:rsid w:val="0014093C"/>
    <w:rsid w:val="0014132E"/>
    <w:rsid w:val="00141409"/>
    <w:rsid w:val="0014161A"/>
    <w:rsid w:val="0014168C"/>
    <w:rsid w:val="00141954"/>
    <w:rsid w:val="001419EA"/>
    <w:rsid w:val="00141D54"/>
    <w:rsid w:val="00142419"/>
    <w:rsid w:val="001425C8"/>
    <w:rsid w:val="00142790"/>
    <w:rsid w:val="0014294F"/>
    <w:rsid w:val="00142B74"/>
    <w:rsid w:val="00142DBB"/>
    <w:rsid w:val="0014323E"/>
    <w:rsid w:val="001433AF"/>
    <w:rsid w:val="00143890"/>
    <w:rsid w:val="001446DA"/>
    <w:rsid w:val="001447E5"/>
    <w:rsid w:val="00144A12"/>
    <w:rsid w:val="00144CFA"/>
    <w:rsid w:val="0014518E"/>
    <w:rsid w:val="00146175"/>
    <w:rsid w:val="001467EF"/>
    <w:rsid w:val="00146CBB"/>
    <w:rsid w:val="00147304"/>
    <w:rsid w:val="00150790"/>
    <w:rsid w:val="00150B34"/>
    <w:rsid w:val="0015102B"/>
    <w:rsid w:val="00151CA2"/>
    <w:rsid w:val="00151DF1"/>
    <w:rsid w:val="001520D6"/>
    <w:rsid w:val="00152310"/>
    <w:rsid w:val="00152E59"/>
    <w:rsid w:val="00153027"/>
    <w:rsid w:val="0015382F"/>
    <w:rsid w:val="00153ED5"/>
    <w:rsid w:val="00154546"/>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167"/>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8F0"/>
    <w:rsid w:val="00174AF9"/>
    <w:rsid w:val="0017545C"/>
    <w:rsid w:val="00175B99"/>
    <w:rsid w:val="00175E39"/>
    <w:rsid w:val="00175F7E"/>
    <w:rsid w:val="001775AF"/>
    <w:rsid w:val="00177D30"/>
    <w:rsid w:val="00177E0A"/>
    <w:rsid w:val="001804D8"/>
    <w:rsid w:val="00180BC3"/>
    <w:rsid w:val="00180BE3"/>
    <w:rsid w:val="001815EF"/>
    <w:rsid w:val="0018188A"/>
    <w:rsid w:val="00181F3F"/>
    <w:rsid w:val="00182043"/>
    <w:rsid w:val="0018206D"/>
    <w:rsid w:val="00182121"/>
    <w:rsid w:val="0018235A"/>
    <w:rsid w:val="00182F12"/>
    <w:rsid w:val="00183532"/>
    <w:rsid w:val="001835BA"/>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0D70"/>
    <w:rsid w:val="00191C17"/>
    <w:rsid w:val="00192309"/>
    <w:rsid w:val="00192DE1"/>
    <w:rsid w:val="00193105"/>
    <w:rsid w:val="00193709"/>
    <w:rsid w:val="00193C02"/>
    <w:rsid w:val="00194327"/>
    <w:rsid w:val="0019434C"/>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1D4D"/>
    <w:rsid w:val="001A2623"/>
    <w:rsid w:val="001A28DD"/>
    <w:rsid w:val="001A2DB9"/>
    <w:rsid w:val="001A34BC"/>
    <w:rsid w:val="001A37F9"/>
    <w:rsid w:val="001A425F"/>
    <w:rsid w:val="001A46A9"/>
    <w:rsid w:val="001A4EB5"/>
    <w:rsid w:val="001A545A"/>
    <w:rsid w:val="001A5502"/>
    <w:rsid w:val="001A59C2"/>
    <w:rsid w:val="001A6401"/>
    <w:rsid w:val="001A6727"/>
    <w:rsid w:val="001A674C"/>
    <w:rsid w:val="001A67A2"/>
    <w:rsid w:val="001A6A4A"/>
    <w:rsid w:val="001A70D8"/>
    <w:rsid w:val="001A7B95"/>
    <w:rsid w:val="001A7BD7"/>
    <w:rsid w:val="001A7C08"/>
    <w:rsid w:val="001B01D6"/>
    <w:rsid w:val="001B0549"/>
    <w:rsid w:val="001B1985"/>
    <w:rsid w:val="001B1B11"/>
    <w:rsid w:val="001B2376"/>
    <w:rsid w:val="001B2DDA"/>
    <w:rsid w:val="001B2EA6"/>
    <w:rsid w:val="001B3167"/>
    <w:rsid w:val="001B3CDE"/>
    <w:rsid w:val="001B40C9"/>
    <w:rsid w:val="001B49CF"/>
    <w:rsid w:val="001B4E10"/>
    <w:rsid w:val="001B56BD"/>
    <w:rsid w:val="001B5959"/>
    <w:rsid w:val="001B5A40"/>
    <w:rsid w:val="001B67DB"/>
    <w:rsid w:val="001B6975"/>
    <w:rsid w:val="001B6C1B"/>
    <w:rsid w:val="001B7392"/>
    <w:rsid w:val="001B7B8F"/>
    <w:rsid w:val="001B7FC7"/>
    <w:rsid w:val="001C0077"/>
    <w:rsid w:val="001C0218"/>
    <w:rsid w:val="001C189C"/>
    <w:rsid w:val="001C1C3B"/>
    <w:rsid w:val="001C1EF9"/>
    <w:rsid w:val="001C2040"/>
    <w:rsid w:val="001C258E"/>
    <w:rsid w:val="001C25B3"/>
    <w:rsid w:val="001C3031"/>
    <w:rsid w:val="001C3236"/>
    <w:rsid w:val="001C3D3A"/>
    <w:rsid w:val="001C4019"/>
    <w:rsid w:val="001C41F7"/>
    <w:rsid w:val="001C4318"/>
    <w:rsid w:val="001C4932"/>
    <w:rsid w:val="001C49B7"/>
    <w:rsid w:val="001C4B4E"/>
    <w:rsid w:val="001C4BE3"/>
    <w:rsid w:val="001C4E72"/>
    <w:rsid w:val="001C558A"/>
    <w:rsid w:val="001C593A"/>
    <w:rsid w:val="001C6696"/>
    <w:rsid w:val="001C6BD1"/>
    <w:rsid w:val="001C6D85"/>
    <w:rsid w:val="001C72B2"/>
    <w:rsid w:val="001C740B"/>
    <w:rsid w:val="001C751C"/>
    <w:rsid w:val="001C772F"/>
    <w:rsid w:val="001C7BF2"/>
    <w:rsid w:val="001C7E6C"/>
    <w:rsid w:val="001D0B82"/>
    <w:rsid w:val="001D173E"/>
    <w:rsid w:val="001D1AD0"/>
    <w:rsid w:val="001D1BAA"/>
    <w:rsid w:val="001D1E07"/>
    <w:rsid w:val="001D232B"/>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52C"/>
    <w:rsid w:val="001E1969"/>
    <w:rsid w:val="001E22C9"/>
    <w:rsid w:val="001E265B"/>
    <w:rsid w:val="001E2770"/>
    <w:rsid w:val="001E2A3B"/>
    <w:rsid w:val="001E3689"/>
    <w:rsid w:val="001E3738"/>
    <w:rsid w:val="001E3994"/>
    <w:rsid w:val="001E3B4F"/>
    <w:rsid w:val="001E4030"/>
    <w:rsid w:val="001E4E41"/>
    <w:rsid w:val="001E4F01"/>
    <w:rsid w:val="001E5090"/>
    <w:rsid w:val="001E5C60"/>
    <w:rsid w:val="001E5DC4"/>
    <w:rsid w:val="001E7020"/>
    <w:rsid w:val="001E7072"/>
    <w:rsid w:val="001E71B0"/>
    <w:rsid w:val="001E7257"/>
    <w:rsid w:val="001F0A16"/>
    <w:rsid w:val="001F0E6C"/>
    <w:rsid w:val="001F0E74"/>
    <w:rsid w:val="001F0F69"/>
    <w:rsid w:val="001F16BE"/>
    <w:rsid w:val="001F1733"/>
    <w:rsid w:val="001F188A"/>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79"/>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695"/>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2FA"/>
    <w:rsid w:val="002317B8"/>
    <w:rsid w:val="0023204E"/>
    <w:rsid w:val="00232452"/>
    <w:rsid w:val="0023281E"/>
    <w:rsid w:val="0023355A"/>
    <w:rsid w:val="002337F2"/>
    <w:rsid w:val="0023402F"/>
    <w:rsid w:val="00234687"/>
    <w:rsid w:val="00234CE3"/>
    <w:rsid w:val="00234FDC"/>
    <w:rsid w:val="00235244"/>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52"/>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DBF"/>
    <w:rsid w:val="00264F9B"/>
    <w:rsid w:val="00265084"/>
    <w:rsid w:val="00265E21"/>
    <w:rsid w:val="00266218"/>
    <w:rsid w:val="0026626F"/>
    <w:rsid w:val="00266563"/>
    <w:rsid w:val="00266A74"/>
    <w:rsid w:val="00267255"/>
    <w:rsid w:val="0026799D"/>
    <w:rsid w:val="002709E5"/>
    <w:rsid w:val="00270DA6"/>
    <w:rsid w:val="00270F70"/>
    <w:rsid w:val="00271189"/>
    <w:rsid w:val="0027217E"/>
    <w:rsid w:val="002726EA"/>
    <w:rsid w:val="00273381"/>
    <w:rsid w:val="002737E1"/>
    <w:rsid w:val="00273ADE"/>
    <w:rsid w:val="00273FE0"/>
    <w:rsid w:val="00274721"/>
    <w:rsid w:val="00274B95"/>
    <w:rsid w:val="0027585B"/>
    <w:rsid w:val="00276249"/>
    <w:rsid w:val="0027664F"/>
    <w:rsid w:val="0027694B"/>
    <w:rsid w:val="00276E72"/>
    <w:rsid w:val="0027764F"/>
    <w:rsid w:val="00277ADD"/>
    <w:rsid w:val="00277E06"/>
    <w:rsid w:val="00277FC3"/>
    <w:rsid w:val="002805F5"/>
    <w:rsid w:val="00281232"/>
    <w:rsid w:val="0028172B"/>
    <w:rsid w:val="002819E4"/>
    <w:rsid w:val="00281C13"/>
    <w:rsid w:val="00282853"/>
    <w:rsid w:val="00283AC8"/>
    <w:rsid w:val="00283B7C"/>
    <w:rsid w:val="002843A2"/>
    <w:rsid w:val="0028441E"/>
    <w:rsid w:val="00284B51"/>
    <w:rsid w:val="00285075"/>
    <w:rsid w:val="0028535D"/>
    <w:rsid w:val="0028579B"/>
    <w:rsid w:val="002857AD"/>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66F3"/>
    <w:rsid w:val="00297A3B"/>
    <w:rsid w:val="002A1C3D"/>
    <w:rsid w:val="002A2633"/>
    <w:rsid w:val="002A2AFC"/>
    <w:rsid w:val="002A2B65"/>
    <w:rsid w:val="002A31A0"/>
    <w:rsid w:val="002A34C2"/>
    <w:rsid w:val="002A41F9"/>
    <w:rsid w:val="002A44D0"/>
    <w:rsid w:val="002A4783"/>
    <w:rsid w:val="002A496C"/>
    <w:rsid w:val="002A5182"/>
    <w:rsid w:val="002A5206"/>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89B"/>
    <w:rsid w:val="002B2B58"/>
    <w:rsid w:val="002B321E"/>
    <w:rsid w:val="002B3A76"/>
    <w:rsid w:val="002B3E1C"/>
    <w:rsid w:val="002B4252"/>
    <w:rsid w:val="002B458A"/>
    <w:rsid w:val="002B4A77"/>
    <w:rsid w:val="002B4CC4"/>
    <w:rsid w:val="002B560D"/>
    <w:rsid w:val="002B570C"/>
    <w:rsid w:val="002B5A18"/>
    <w:rsid w:val="002B5B21"/>
    <w:rsid w:val="002B5BBE"/>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3E71"/>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D04"/>
    <w:rsid w:val="002D0F83"/>
    <w:rsid w:val="002D161B"/>
    <w:rsid w:val="002D1923"/>
    <w:rsid w:val="002D19D6"/>
    <w:rsid w:val="002D1C41"/>
    <w:rsid w:val="002D1D9B"/>
    <w:rsid w:val="002D2413"/>
    <w:rsid w:val="002D2A47"/>
    <w:rsid w:val="002D2C23"/>
    <w:rsid w:val="002D306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1E37"/>
    <w:rsid w:val="002E25A3"/>
    <w:rsid w:val="002E2A36"/>
    <w:rsid w:val="002E2B2B"/>
    <w:rsid w:val="002E378F"/>
    <w:rsid w:val="002E46E0"/>
    <w:rsid w:val="002E491C"/>
    <w:rsid w:val="002E4D20"/>
    <w:rsid w:val="002E4FC1"/>
    <w:rsid w:val="002E539F"/>
    <w:rsid w:val="002E596D"/>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15"/>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1C7B"/>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15D"/>
    <w:rsid w:val="00307224"/>
    <w:rsid w:val="003103D7"/>
    <w:rsid w:val="00310537"/>
    <w:rsid w:val="0031062A"/>
    <w:rsid w:val="00310E18"/>
    <w:rsid w:val="00311191"/>
    <w:rsid w:val="00311477"/>
    <w:rsid w:val="00311EA7"/>
    <w:rsid w:val="00311F6E"/>
    <w:rsid w:val="003123A5"/>
    <w:rsid w:val="00312438"/>
    <w:rsid w:val="00312F28"/>
    <w:rsid w:val="003138E9"/>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1DC0"/>
    <w:rsid w:val="003228D3"/>
    <w:rsid w:val="00323257"/>
    <w:rsid w:val="003237D9"/>
    <w:rsid w:val="00323B2F"/>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3EC"/>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6C9C"/>
    <w:rsid w:val="003372E1"/>
    <w:rsid w:val="00337686"/>
    <w:rsid w:val="00337BF5"/>
    <w:rsid w:val="00337CF4"/>
    <w:rsid w:val="00337E7C"/>
    <w:rsid w:val="0034151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AAD"/>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B0A"/>
    <w:rsid w:val="00366C80"/>
    <w:rsid w:val="003671A5"/>
    <w:rsid w:val="00367E1D"/>
    <w:rsid w:val="00367F2C"/>
    <w:rsid w:val="00370041"/>
    <w:rsid w:val="00370063"/>
    <w:rsid w:val="00370352"/>
    <w:rsid w:val="00370FFB"/>
    <w:rsid w:val="003712BC"/>
    <w:rsid w:val="00372594"/>
    <w:rsid w:val="0037266F"/>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348E"/>
    <w:rsid w:val="0038410B"/>
    <w:rsid w:val="003848AE"/>
    <w:rsid w:val="00384FB5"/>
    <w:rsid w:val="003855AF"/>
    <w:rsid w:val="00385896"/>
    <w:rsid w:val="00385A3B"/>
    <w:rsid w:val="00385BD6"/>
    <w:rsid w:val="00385E14"/>
    <w:rsid w:val="00385FA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47D8"/>
    <w:rsid w:val="00395576"/>
    <w:rsid w:val="003956E0"/>
    <w:rsid w:val="003959BD"/>
    <w:rsid w:val="00395F62"/>
    <w:rsid w:val="00396235"/>
    <w:rsid w:val="00397D55"/>
    <w:rsid w:val="003A0D28"/>
    <w:rsid w:val="003A2AC1"/>
    <w:rsid w:val="003A2CA3"/>
    <w:rsid w:val="003A37BD"/>
    <w:rsid w:val="003A381C"/>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62A"/>
    <w:rsid w:val="003B7F9D"/>
    <w:rsid w:val="003C0308"/>
    <w:rsid w:val="003C0AF6"/>
    <w:rsid w:val="003C0E3D"/>
    <w:rsid w:val="003C15A1"/>
    <w:rsid w:val="003C1796"/>
    <w:rsid w:val="003C1A99"/>
    <w:rsid w:val="003C20AA"/>
    <w:rsid w:val="003C267F"/>
    <w:rsid w:val="003C26D9"/>
    <w:rsid w:val="003C28A3"/>
    <w:rsid w:val="003C2FE7"/>
    <w:rsid w:val="003C346D"/>
    <w:rsid w:val="003C3498"/>
    <w:rsid w:val="003C388E"/>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0B16"/>
    <w:rsid w:val="003E0E89"/>
    <w:rsid w:val="003E13AB"/>
    <w:rsid w:val="003E1C25"/>
    <w:rsid w:val="003E2273"/>
    <w:rsid w:val="003E2561"/>
    <w:rsid w:val="003E28C9"/>
    <w:rsid w:val="003E2CD2"/>
    <w:rsid w:val="003E2FE9"/>
    <w:rsid w:val="003E329D"/>
    <w:rsid w:val="003E3446"/>
    <w:rsid w:val="003E363C"/>
    <w:rsid w:val="003E3876"/>
    <w:rsid w:val="003E41E2"/>
    <w:rsid w:val="003E480A"/>
    <w:rsid w:val="003E5B06"/>
    <w:rsid w:val="003E688B"/>
    <w:rsid w:val="003E6E6E"/>
    <w:rsid w:val="003E7A33"/>
    <w:rsid w:val="003E7BE3"/>
    <w:rsid w:val="003E7FAD"/>
    <w:rsid w:val="003F0373"/>
    <w:rsid w:val="003F0685"/>
    <w:rsid w:val="003F11C8"/>
    <w:rsid w:val="003F1463"/>
    <w:rsid w:val="003F19A1"/>
    <w:rsid w:val="003F1A97"/>
    <w:rsid w:val="003F1CB6"/>
    <w:rsid w:val="003F1DB4"/>
    <w:rsid w:val="003F2805"/>
    <w:rsid w:val="003F2C67"/>
    <w:rsid w:val="003F333B"/>
    <w:rsid w:val="003F3C45"/>
    <w:rsid w:val="003F438C"/>
    <w:rsid w:val="003F4BEF"/>
    <w:rsid w:val="003F4C47"/>
    <w:rsid w:val="003F4DBC"/>
    <w:rsid w:val="003F5C00"/>
    <w:rsid w:val="003F694F"/>
    <w:rsid w:val="003F6DB4"/>
    <w:rsid w:val="003F713B"/>
    <w:rsid w:val="003F7421"/>
    <w:rsid w:val="003F7596"/>
    <w:rsid w:val="00400B70"/>
    <w:rsid w:val="00400EF4"/>
    <w:rsid w:val="004011C8"/>
    <w:rsid w:val="004016CD"/>
    <w:rsid w:val="00401890"/>
    <w:rsid w:val="004018BF"/>
    <w:rsid w:val="00401C48"/>
    <w:rsid w:val="004032BB"/>
    <w:rsid w:val="004037CA"/>
    <w:rsid w:val="00403B58"/>
    <w:rsid w:val="00403C04"/>
    <w:rsid w:val="00403D69"/>
    <w:rsid w:val="0040426A"/>
    <w:rsid w:val="004043C5"/>
    <w:rsid w:val="00405378"/>
    <w:rsid w:val="004068C4"/>
    <w:rsid w:val="00406B90"/>
    <w:rsid w:val="00406F79"/>
    <w:rsid w:val="00406FF6"/>
    <w:rsid w:val="00407EA8"/>
    <w:rsid w:val="00410460"/>
    <w:rsid w:val="00410F76"/>
    <w:rsid w:val="00410F92"/>
    <w:rsid w:val="0041116D"/>
    <w:rsid w:val="00411D25"/>
    <w:rsid w:val="00412055"/>
    <w:rsid w:val="004124B4"/>
    <w:rsid w:val="00413191"/>
    <w:rsid w:val="004132AD"/>
    <w:rsid w:val="004135C0"/>
    <w:rsid w:val="00413F1B"/>
    <w:rsid w:val="004141D2"/>
    <w:rsid w:val="0041447A"/>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3F44"/>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1281"/>
    <w:rsid w:val="0044354A"/>
    <w:rsid w:val="00443B9D"/>
    <w:rsid w:val="00444375"/>
    <w:rsid w:val="004444BA"/>
    <w:rsid w:val="004452CB"/>
    <w:rsid w:val="004458DF"/>
    <w:rsid w:val="00445ADA"/>
    <w:rsid w:val="00445FAD"/>
    <w:rsid w:val="004467F3"/>
    <w:rsid w:val="00446DAA"/>
    <w:rsid w:val="00446ED1"/>
    <w:rsid w:val="00446EE8"/>
    <w:rsid w:val="00447303"/>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1BF"/>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08E"/>
    <w:rsid w:val="0046694F"/>
    <w:rsid w:val="0046696E"/>
    <w:rsid w:val="004669D7"/>
    <w:rsid w:val="00467222"/>
    <w:rsid w:val="00467840"/>
    <w:rsid w:val="004678B5"/>
    <w:rsid w:val="00470172"/>
    <w:rsid w:val="004703C7"/>
    <w:rsid w:val="00470789"/>
    <w:rsid w:val="00470831"/>
    <w:rsid w:val="004710B4"/>
    <w:rsid w:val="004726B6"/>
    <w:rsid w:val="00472DEC"/>
    <w:rsid w:val="004733A4"/>
    <w:rsid w:val="00473923"/>
    <w:rsid w:val="00473B1A"/>
    <w:rsid w:val="00474122"/>
    <w:rsid w:val="0047460F"/>
    <w:rsid w:val="00474DE6"/>
    <w:rsid w:val="00475017"/>
    <w:rsid w:val="0047509C"/>
    <w:rsid w:val="004759D7"/>
    <w:rsid w:val="00475CE7"/>
    <w:rsid w:val="00476234"/>
    <w:rsid w:val="004763CA"/>
    <w:rsid w:val="00476581"/>
    <w:rsid w:val="00476A12"/>
    <w:rsid w:val="00476E7B"/>
    <w:rsid w:val="00476F2A"/>
    <w:rsid w:val="0047765D"/>
    <w:rsid w:val="00477D99"/>
    <w:rsid w:val="00480A82"/>
    <w:rsid w:val="00480EC9"/>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BE4"/>
    <w:rsid w:val="00490F0E"/>
    <w:rsid w:val="0049112B"/>
    <w:rsid w:val="00491677"/>
    <w:rsid w:val="00491E14"/>
    <w:rsid w:val="0049235A"/>
    <w:rsid w:val="00492961"/>
    <w:rsid w:val="00492E1F"/>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76F"/>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3F0"/>
    <w:rsid w:val="004C544F"/>
    <w:rsid w:val="004C54A8"/>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2D0"/>
    <w:rsid w:val="004D53DE"/>
    <w:rsid w:val="004D601B"/>
    <w:rsid w:val="004D6342"/>
    <w:rsid w:val="004D64F4"/>
    <w:rsid w:val="004D6764"/>
    <w:rsid w:val="004D6967"/>
    <w:rsid w:val="004D6F62"/>
    <w:rsid w:val="004D6F89"/>
    <w:rsid w:val="004D7302"/>
    <w:rsid w:val="004D7842"/>
    <w:rsid w:val="004D7945"/>
    <w:rsid w:val="004D7B38"/>
    <w:rsid w:val="004E1124"/>
    <w:rsid w:val="004E183D"/>
    <w:rsid w:val="004E1AAD"/>
    <w:rsid w:val="004E1BEF"/>
    <w:rsid w:val="004E1D46"/>
    <w:rsid w:val="004E1E6C"/>
    <w:rsid w:val="004E1E6E"/>
    <w:rsid w:val="004E2672"/>
    <w:rsid w:val="004E2D8F"/>
    <w:rsid w:val="004E319E"/>
    <w:rsid w:val="004E34FD"/>
    <w:rsid w:val="004E362D"/>
    <w:rsid w:val="004E3C18"/>
    <w:rsid w:val="004E4164"/>
    <w:rsid w:val="004E4239"/>
    <w:rsid w:val="004E4C88"/>
    <w:rsid w:val="004E4DA3"/>
    <w:rsid w:val="004E5062"/>
    <w:rsid w:val="004E5650"/>
    <w:rsid w:val="004E59DE"/>
    <w:rsid w:val="004E641A"/>
    <w:rsid w:val="004E652E"/>
    <w:rsid w:val="004E66CF"/>
    <w:rsid w:val="004E6A6F"/>
    <w:rsid w:val="004E7CF0"/>
    <w:rsid w:val="004F00D0"/>
    <w:rsid w:val="004F0191"/>
    <w:rsid w:val="004F01A7"/>
    <w:rsid w:val="004F08BD"/>
    <w:rsid w:val="004F171D"/>
    <w:rsid w:val="004F1BC6"/>
    <w:rsid w:val="004F1C5D"/>
    <w:rsid w:val="004F1F4A"/>
    <w:rsid w:val="004F1F7F"/>
    <w:rsid w:val="004F216F"/>
    <w:rsid w:val="004F2479"/>
    <w:rsid w:val="004F25D4"/>
    <w:rsid w:val="004F2717"/>
    <w:rsid w:val="004F2B0C"/>
    <w:rsid w:val="004F2B8F"/>
    <w:rsid w:val="004F2B9A"/>
    <w:rsid w:val="004F2C74"/>
    <w:rsid w:val="004F35DA"/>
    <w:rsid w:val="004F3F96"/>
    <w:rsid w:val="004F41B4"/>
    <w:rsid w:val="004F4621"/>
    <w:rsid w:val="004F4899"/>
    <w:rsid w:val="004F49DF"/>
    <w:rsid w:val="004F4A12"/>
    <w:rsid w:val="004F4B60"/>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22C8"/>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053"/>
    <w:rsid w:val="00517133"/>
    <w:rsid w:val="00517698"/>
    <w:rsid w:val="00517B67"/>
    <w:rsid w:val="00517B97"/>
    <w:rsid w:val="00517F0C"/>
    <w:rsid w:val="00520723"/>
    <w:rsid w:val="00520FEE"/>
    <w:rsid w:val="00521327"/>
    <w:rsid w:val="0052138D"/>
    <w:rsid w:val="0052146F"/>
    <w:rsid w:val="005217B0"/>
    <w:rsid w:val="00522336"/>
    <w:rsid w:val="005229E6"/>
    <w:rsid w:val="00522ECD"/>
    <w:rsid w:val="00522FD8"/>
    <w:rsid w:val="00523466"/>
    <w:rsid w:val="005235B5"/>
    <w:rsid w:val="00523A54"/>
    <w:rsid w:val="005246E8"/>
    <w:rsid w:val="00524C66"/>
    <w:rsid w:val="00524C8A"/>
    <w:rsid w:val="005254B8"/>
    <w:rsid w:val="0052594E"/>
    <w:rsid w:val="00526004"/>
    <w:rsid w:val="00526A4B"/>
    <w:rsid w:val="00526BBD"/>
    <w:rsid w:val="00526F59"/>
    <w:rsid w:val="005270EB"/>
    <w:rsid w:val="005273D2"/>
    <w:rsid w:val="005274CB"/>
    <w:rsid w:val="0052759F"/>
    <w:rsid w:val="00527AD1"/>
    <w:rsid w:val="00527C61"/>
    <w:rsid w:val="00527D75"/>
    <w:rsid w:val="0053047E"/>
    <w:rsid w:val="00530527"/>
    <w:rsid w:val="005305A5"/>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36"/>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0BA"/>
    <w:rsid w:val="005604F7"/>
    <w:rsid w:val="00560C76"/>
    <w:rsid w:val="005610F9"/>
    <w:rsid w:val="00561201"/>
    <w:rsid w:val="00561220"/>
    <w:rsid w:val="005615EE"/>
    <w:rsid w:val="00561A52"/>
    <w:rsid w:val="00562DB2"/>
    <w:rsid w:val="00562DC8"/>
    <w:rsid w:val="0056300B"/>
    <w:rsid w:val="005640B6"/>
    <w:rsid w:val="00564697"/>
    <w:rsid w:val="00564AA3"/>
    <w:rsid w:val="00564EB0"/>
    <w:rsid w:val="00565329"/>
    <w:rsid w:val="0056556D"/>
    <w:rsid w:val="0056594E"/>
    <w:rsid w:val="00565EA2"/>
    <w:rsid w:val="00565F79"/>
    <w:rsid w:val="0056605D"/>
    <w:rsid w:val="005665B2"/>
    <w:rsid w:val="00566CF6"/>
    <w:rsid w:val="00566F18"/>
    <w:rsid w:val="005670E4"/>
    <w:rsid w:val="00567123"/>
    <w:rsid w:val="00567458"/>
    <w:rsid w:val="00567820"/>
    <w:rsid w:val="0056791A"/>
    <w:rsid w:val="00567EC2"/>
    <w:rsid w:val="005701AD"/>
    <w:rsid w:val="005701D7"/>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3F73"/>
    <w:rsid w:val="00584606"/>
    <w:rsid w:val="00584B24"/>
    <w:rsid w:val="00585174"/>
    <w:rsid w:val="0058517C"/>
    <w:rsid w:val="005859D3"/>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ABA"/>
    <w:rsid w:val="0059420B"/>
    <w:rsid w:val="005945F3"/>
    <w:rsid w:val="00594965"/>
    <w:rsid w:val="00594F76"/>
    <w:rsid w:val="00595EEC"/>
    <w:rsid w:val="00595F93"/>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4C67"/>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0A"/>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1BF2"/>
    <w:rsid w:val="005C24FA"/>
    <w:rsid w:val="005C2624"/>
    <w:rsid w:val="005C3020"/>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D86"/>
    <w:rsid w:val="005D6ED8"/>
    <w:rsid w:val="005D712A"/>
    <w:rsid w:val="005D72ED"/>
    <w:rsid w:val="005D74DF"/>
    <w:rsid w:val="005D7E93"/>
    <w:rsid w:val="005E170A"/>
    <w:rsid w:val="005E1AAB"/>
    <w:rsid w:val="005E1D94"/>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3C5D"/>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897"/>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955"/>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9"/>
    <w:rsid w:val="00622863"/>
    <w:rsid w:val="0062297B"/>
    <w:rsid w:val="00623795"/>
    <w:rsid w:val="00623874"/>
    <w:rsid w:val="006244CC"/>
    <w:rsid w:val="00624B64"/>
    <w:rsid w:val="00624C96"/>
    <w:rsid w:val="00624FA0"/>
    <w:rsid w:val="00625330"/>
    <w:rsid w:val="0062553D"/>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018"/>
    <w:rsid w:val="0063434C"/>
    <w:rsid w:val="00634698"/>
    <w:rsid w:val="00634FC9"/>
    <w:rsid w:val="00635212"/>
    <w:rsid w:val="00635F8E"/>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A56"/>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27A"/>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239"/>
    <w:rsid w:val="00670BE9"/>
    <w:rsid w:val="00670D8A"/>
    <w:rsid w:val="00670F27"/>
    <w:rsid w:val="00671517"/>
    <w:rsid w:val="00671867"/>
    <w:rsid w:val="006719BE"/>
    <w:rsid w:val="0067225C"/>
    <w:rsid w:val="00673653"/>
    <w:rsid w:val="00673A8F"/>
    <w:rsid w:val="00673ABE"/>
    <w:rsid w:val="00673DF6"/>
    <w:rsid w:val="00673E4A"/>
    <w:rsid w:val="00674747"/>
    <w:rsid w:val="00674798"/>
    <w:rsid w:val="00674DD0"/>
    <w:rsid w:val="00674F1A"/>
    <w:rsid w:val="006751C8"/>
    <w:rsid w:val="006757A6"/>
    <w:rsid w:val="00675996"/>
    <w:rsid w:val="00675A34"/>
    <w:rsid w:val="00675F09"/>
    <w:rsid w:val="00676AAB"/>
    <w:rsid w:val="00676BAF"/>
    <w:rsid w:val="00677135"/>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E3E"/>
    <w:rsid w:val="00691F53"/>
    <w:rsid w:val="00692B55"/>
    <w:rsid w:val="0069438A"/>
    <w:rsid w:val="0069439B"/>
    <w:rsid w:val="006945F4"/>
    <w:rsid w:val="00694739"/>
    <w:rsid w:val="00694E17"/>
    <w:rsid w:val="00694FCC"/>
    <w:rsid w:val="00695310"/>
    <w:rsid w:val="0069594C"/>
    <w:rsid w:val="00695AD2"/>
    <w:rsid w:val="00696474"/>
    <w:rsid w:val="00696C92"/>
    <w:rsid w:val="00697154"/>
    <w:rsid w:val="006973FC"/>
    <w:rsid w:val="006A0089"/>
    <w:rsid w:val="006A07DD"/>
    <w:rsid w:val="006A0B64"/>
    <w:rsid w:val="006A0CD1"/>
    <w:rsid w:val="006A13F3"/>
    <w:rsid w:val="006A193D"/>
    <w:rsid w:val="006A29F4"/>
    <w:rsid w:val="006A3110"/>
    <w:rsid w:val="006A35FE"/>
    <w:rsid w:val="006A3BF3"/>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9D7"/>
    <w:rsid w:val="006B2A58"/>
    <w:rsid w:val="006B31F7"/>
    <w:rsid w:val="006B45BF"/>
    <w:rsid w:val="006B4674"/>
    <w:rsid w:val="006B483C"/>
    <w:rsid w:val="006B4AC7"/>
    <w:rsid w:val="006B50CA"/>
    <w:rsid w:val="006B52CB"/>
    <w:rsid w:val="006B5546"/>
    <w:rsid w:val="006B5612"/>
    <w:rsid w:val="006B5EDB"/>
    <w:rsid w:val="006B5F7F"/>
    <w:rsid w:val="006B686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C1B"/>
    <w:rsid w:val="006D1DE9"/>
    <w:rsid w:val="006D26F3"/>
    <w:rsid w:val="006D2EA6"/>
    <w:rsid w:val="006D39A0"/>
    <w:rsid w:val="006D43D1"/>
    <w:rsid w:val="006D514F"/>
    <w:rsid w:val="006D543A"/>
    <w:rsid w:val="006D5BD7"/>
    <w:rsid w:val="006D5FDD"/>
    <w:rsid w:val="006D66DD"/>
    <w:rsid w:val="006D6BAF"/>
    <w:rsid w:val="006D736A"/>
    <w:rsid w:val="006D7709"/>
    <w:rsid w:val="006D77B2"/>
    <w:rsid w:val="006D7855"/>
    <w:rsid w:val="006E0365"/>
    <w:rsid w:val="006E1776"/>
    <w:rsid w:val="006E2797"/>
    <w:rsid w:val="006E2AA1"/>
    <w:rsid w:val="006E3276"/>
    <w:rsid w:val="006E3297"/>
    <w:rsid w:val="006E362C"/>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36E"/>
    <w:rsid w:val="006F0591"/>
    <w:rsid w:val="006F06EE"/>
    <w:rsid w:val="006F07ED"/>
    <w:rsid w:val="006F1274"/>
    <w:rsid w:val="006F17F2"/>
    <w:rsid w:val="006F18E1"/>
    <w:rsid w:val="006F1BA2"/>
    <w:rsid w:val="006F2438"/>
    <w:rsid w:val="006F2571"/>
    <w:rsid w:val="006F2921"/>
    <w:rsid w:val="006F2A93"/>
    <w:rsid w:val="006F2E84"/>
    <w:rsid w:val="006F333E"/>
    <w:rsid w:val="006F4A54"/>
    <w:rsid w:val="006F4B8D"/>
    <w:rsid w:val="006F680A"/>
    <w:rsid w:val="006F6D73"/>
    <w:rsid w:val="006F7545"/>
    <w:rsid w:val="006F757C"/>
    <w:rsid w:val="006F7F81"/>
    <w:rsid w:val="00700900"/>
    <w:rsid w:val="00700992"/>
    <w:rsid w:val="00700F76"/>
    <w:rsid w:val="0070126A"/>
    <w:rsid w:val="00701504"/>
    <w:rsid w:val="0070260D"/>
    <w:rsid w:val="007026DE"/>
    <w:rsid w:val="00703847"/>
    <w:rsid w:val="00703E7C"/>
    <w:rsid w:val="00703F3E"/>
    <w:rsid w:val="00704204"/>
    <w:rsid w:val="0070467D"/>
    <w:rsid w:val="00704F2E"/>
    <w:rsid w:val="0070500D"/>
    <w:rsid w:val="00705153"/>
    <w:rsid w:val="0070518E"/>
    <w:rsid w:val="00705215"/>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4B2"/>
    <w:rsid w:val="00724848"/>
    <w:rsid w:val="00724895"/>
    <w:rsid w:val="00724E51"/>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D06"/>
    <w:rsid w:val="007432AA"/>
    <w:rsid w:val="007434C8"/>
    <w:rsid w:val="0074375A"/>
    <w:rsid w:val="00744714"/>
    <w:rsid w:val="007447F8"/>
    <w:rsid w:val="00744984"/>
    <w:rsid w:val="00744CFD"/>
    <w:rsid w:val="00745078"/>
    <w:rsid w:val="00745871"/>
    <w:rsid w:val="00746133"/>
    <w:rsid w:val="00746F90"/>
    <w:rsid w:val="0074723F"/>
    <w:rsid w:val="00747889"/>
    <w:rsid w:val="00750050"/>
    <w:rsid w:val="00750C62"/>
    <w:rsid w:val="007510E3"/>
    <w:rsid w:val="00751140"/>
    <w:rsid w:val="00751BCD"/>
    <w:rsid w:val="0075204C"/>
    <w:rsid w:val="00752330"/>
    <w:rsid w:val="00753EF5"/>
    <w:rsid w:val="00753FC2"/>
    <w:rsid w:val="00754531"/>
    <w:rsid w:val="00754603"/>
    <w:rsid w:val="007547CB"/>
    <w:rsid w:val="00754A47"/>
    <w:rsid w:val="00754B61"/>
    <w:rsid w:val="0075536B"/>
    <w:rsid w:val="00755784"/>
    <w:rsid w:val="0075616A"/>
    <w:rsid w:val="007566C3"/>
    <w:rsid w:val="007566FD"/>
    <w:rsid w:val="00756C9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49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BA6"/>
    <w:rsid w:val="00775D71"/>
    <w:rsid w:val="00775EC6"/>
    <w:rsid w:val="0077730A"/>
    <w:rsid w:val="007774AA"/>
    <w:rsid w:val="00777C9C"/>
    <w:rsid w:val="00777D1F"/>
    <w:rsid w:val="007806B5"/>
    <w:rsid w:val="00781FDE"/>
    <w:rsid w:val="0078216F"/>
    <w:rsid w:val="00782194"/>
    <w:rsid w:val="00782477"/>
    <w:rsid w:val="007827FE"/>
    <w:rsid w:val="00783006"/>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C5A"/>
    <w:rsid w:val="00793E40"/>
    <w:rsid w:val="00793F22"/>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69C1"/>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83C"/>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962"/>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49"/>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154"/>
    <w:rsid w:val="00801539"/>
    <w:rsid w:val="00801BB1"/>
    <w:rsid w:val="008027E7"/>
    <w:rsid w:val="0080283E"/>
    <w:rsid w:val="00802D6B"/>
    <w:rsid w:val="00803091"/>
    <w:rsid w:val="00804894"/>
    <w:rsid w:val="00804912"/>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39B"/>
    <w:rsid w:val="00824BC5"/>
    <w:rsid w:val="008251FA"/>
    <w:rsid w:val="00825626"/>
    <w:rsid w:val="00825BE8"/>
    <w:rsid w:val="00825E95"/>
    <w:rsid w:val="008262E0"/>
    <w:rsid w:val="00826B45"/>
    <w:rsid w:val="00826E06"/>
    <w:rsid w:val="0082797E"/>
    <w:rsid w:val="008300AB"/>
    <w:rsid w:val="0083072A"/>
    <w:rsid w:val="00830ACA"/>
    <w:rsid w:val="00830AFE"/>
    <w:rsid w:val="00830CF6"/>
    <w:rsid w:val="008318D2"/>
    <w:rsid w:val="008320CA"/>
    <w:rsid w:val="00832B74"/>
    <w:rsid w:val="00832DE0"/>
    <w:rsid w:val="00833017"/>
    <w:rsid w:val="00834784"/>
    <w:rsid w:val="00834AF5"/>
    <w:rsid w:val="00834B15"/>
    <w:rsid w:val="00834D21"/>
    <w:rsid w:val="00834EBB"/>
    <w:rsid w:val="008355F5"/>
    <w:rsid w:val="00835B6C"/>
    <w:rsid w:val="00836271"/>
    <w:rsid w:val="00836399"/>
    <w:rsid w:val="008365C1"/>
    <w:rsid w:val="00836AE7"/>
    <w:rsid w:val="00836B0F"/>
    <w:rsid w:val="00836C5B"/>
    <w:rsid w:val="00836F48"/>
    <w:rsid w:val="008374AC"/>
    <w:rsid w:val="00837891"/>
    <w:rsid w:val="0084029C"/>
    <w:rsid w:val="008404AF"/>
    <w:rsid w:val="00840A3F"/>
    <w:rsid w:val="00840CC4"/>
    <w:rsid w:val="00841123"/>
    <w:rsid w:val="008417D6"/>
    <w:rsid w:val="0084191C"/>
    <w:rsid w:val="00841A26"/>
    <w:rsid w:val="00841A67"/>
    <w:rsid w:val="00841BD0"/>
    <w:rsid w:val="00841E5F"/>
    <w:rsid w:val="008421DC"/>
    <w:rsid w:val="00842274"/>
    <w:rsid w:val="00842374"/>
    <w:rsid w:val="008429D0"/>
    <w:rsid w:val="0084331A"/>
    <w:rsid w:val="008436E9"/>
    <w:rsid w:val="00843FC9"/>
    <w:rsid w:val="00844118"/>
    <w:rsid w:val="008443FB"/>
    <w:rsid w:val="00844F72"/>
    <w:rsid w:val="0084580D"/>
    <w:rsid w:val="00845B1A"/>
    <w:rsid w:val="008465DC"/>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4E8"/>
    <w:rsid w:val="00854C8F"/>
    <w:rsid w:val="00854F08"/>
    <w:rsid w:val="00855549"/>
    <w:rsid w:val="00855650"/>
    <w:rsid w:val="0085597C"/>
    <w:rsid w:val="00855DD5"/>
    <w:rsid w:val="0085619D"/>
    <w:rsid w:val="00856334"/>
    <w:rsid w:val="008563C9"/>
    <w:rsid w:val="008566A7"/>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4B77"/>
    <w:rsid w:val="0086518A"/>
    <w:rsid w:val="0086525C"/>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61A"/>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4FC2"/>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6C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142"/>
    <w:rsid w:val="008E0856"/>
    <w:rsid w:val="008E0866"/>
    <w:rsid w:val="008E1A72"/>
    <w:rsid w:val="008E1A91"/>
    <w:rsid w:val="008E3097"/>
    <w:rsid w:val="008E3990"/>
    <w:rsid w:val="008E3ACE"/>
    <w:rsid w:val="008E3D67"/>
    <w:rsid w:val="008E43D3"/>
    <w:rsid w:val="008E460F"/>
    <w:rsid w:val="008E46C9"/>
    <w:rsid w:val="008E4997"/>
    <w:rsid w:val="008E4F8B"/>
    <w:rsid w:val="008E55C9"/>
    <w:rsid w:val="008E5C54"/>
    <w:rsid w:val="008E60EA"/>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21B"/>
    <w:rsid w:val="0090068D"/>
    <w:rsid w:val="0090083C"/>
    <w:rsid w:val="00901360"/>
    <w:rsid w:val="00901616"/>
    <w:rsid w:val="00901CC9"/>
    <w:rsid w:val="00901D34"/>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528"/>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B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1E7"/>
    <w:rsid w:val="009246EF"/>
    <w:rsid w:val="0092481C"/>
    <w:rsid w:val="0092492E"/>
    <w:rsid w:val="00925461"/>
    <w:rsid w:val="009255FB"/>
    <w:rsid w:val="009256CB"/>
    <w:rsid w:val="00925977"/>
    <w:rsid w:val="009264AA"/>
    <w:rsid w:val="00926C02"/>
    <w:rsid w:val="00926D52"/>
    <w:rsid w:val="00926E86"/>
    <w:rsid w:val="00927563"/>
    <w:rsid w:val="009276A6"/>
    <w:rsid w:val="00927BA0"/>
    <w:rsid w:val="00927C6A"/>
    <w:rsid w:val="00927EA4"/>
    <w:rsid w:val="009303FA"/>
    <w:rsid w:val="009307C9"/>
    <w:rsid w:val="00930CFE"/>
    <w:rsid w:val="00930F85"/>
    <w:rsid w:val="0093200E"/>
    <w:rsid w:val="00932228"/>
    <w:rsid w:val="009322F6"/>
    <w:rsid w:val="00932990"/>
    <w:rsid w:val="00932A62"/>
    <w:rsid w:val="00932B7B"/>
    <w:rsid w:val="00932C9C"/>
    <w:rsid w:val="00932D4C"/>
    <w:rsid w:val="009335B9"/>
    <w:rsid w:val="009337F1"/>
    <w:rsid w:val="009339C3"/>
    <w:rsid w:val="0093417E"/>
    <w:rsid w:val="00934203"/>
    <w:rsid w:val="009345C1"/>
    <w:rsid w:val="00935737"/>
    <w:rsid w:val="00935BC5"/>
    <w:rsid w:val="00935D95"/>
    <w:rsid w:val="0093613C"/>
    <w:rsid w:val="009365EB"/>
    <w:rsid w:val="0093753C"/>
    <w:rsid w:val="00937808"/>
    <w:rsid w:val="009402F0"/>
    <w:rsid w:val="00940320"/>
    <w:rsid w:val="009409B2"/>
    <w:rsid w:val="00940F40"/>
    <w:rsid w:val="00941003"/>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19B"/>
    <w:rsid w:val="00960236"/>
    <w:rsid w:val="00961432"/>
    <w:rsid w:val="00961819"/>
    <w:rsid w:val="009618FD"/>
    <w:rsid w:val="00961BC4"/>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2FD8"/>
    <w:rsid w:val="009831CD"/>
    <w:rsid w:val="009831FA"/>
    <w:rsid w:val="0098321D"/>
    <w:rsid w:val="00983C57"/>
    <w:rsid w:val="00983F28"/>
    <w:rsid w:val="00983FDC"/>
    <w:rsid w:val="009844C6"/>
    <w:rsid w:val="009844FB"/>
    <w:rsid w:val="00984982"/>
    <w:rsid w:val="00984FAA"/>
    <w:rsid w:val="009854FD"/>
    <w:rsid w:val="00985DC9"/>
    <w:rsid w:val="00986446"/>
    <w:rsid w:val="00986551"/>
    <w:rsid w:val="00986A94"/>
    <w:rsid w:val="00986C28"/>
    <w:rsid w:val="009879F6"/>
    <w:rsid w:val="00990C53"/>
    <w:rsid w:val="00990CD0"/>
    <w:rsid w:val="00991476"/>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788"/>
    <w:rsid w:val="009A0A98"/>
    <w:rsid w:val="009A0BAD"/>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DE8"/>
    <w:rsid w:val="009A6EF0"/>
    <w:rsid w:val="009B00FA"/>
    <w:rsid w:val="009B02E2"/>
    <w:rsid w:val="009B0333"/>
    <w:rsid w:val="009B0463"/>
    <w:rsid w:val="009B166E"/>
    <w:rsid w:val="009B1819"/>
    <w:rsid w:val="009B189F"/>
    <w:rsid w:val="009B1DD4"/>
    <w:rsid w:val="009B28C2"/>
    <w:rsid w:val="009B344F"/>
    <w:rsid w:val="009B3D00"/>
    <w:rsid w:val="009B4752"/>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3710"/>
    <w:rsid w:val="009C3A3E"/>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51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590"/>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2AE8"/>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A94"/>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75F3"/>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79F"/>
    <w:rsid w:val="00A3281F"/>
    <w:rsid w:val="00A329C9"/>
    <w:rsid w:val="00A32ADF"/>
    <w:rsid w:val="00A32DE9"/>
    <w:rsid w:val="00A32FAC"/>
    <w:rsid w:val="00A330C6"/>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04C9"/>
    <w:rsid w:val="00A513F7"/>
    <w:rsid w:val="00A520CE"/>
    <w:rsid w:val="00A52C15"/>
    <w:rsid w:val="00A52C74"/>
    <w:rsid w:val="00A538FE"/>
    <w:rsid w:val="00A53A90"/>
    <w:rsid w:val="00A53C0E"/>
    <w:rsid w:val="00A54554"/>
    <w:rsid w:val="00A55359"/>
    <w:rsid w:val="00A55406"/>
    <w:rsid w:val="00A5548D"/>
    <w:rsid w:val="00A555A8"/>
    <w:rsid w:val="00A55B0B"/>
    <w:rsid w:val="00A55F8C"/>
    <w:rsid w:val="00A565AD"/>
    <w:rsid w:val="00A56C03"/>
    <w:rsid w:val="00A56E3C"/>
    <w:rsid w:val="00A577E8"/>
    <w:rsid w:val="00A602B5"/>
    <w:rsid w:val="00A6172B"/>
    <w:rsid w:val="00A6175A"/>
    <w:rsid w:val="00A61847"/>
    <w:rsid w:val="00A620A9"/>
    <w:rsid w:val="00A623C4"/>
    <w:rsid w:val="00A6293D"/>
    <w:rsid w:val="00A629E5"/>
    <w:rsid w:val="00A62AAC"/>
    <w:rsid w:val="00A633C2"/>
    <w:rsid w:val="00A636B9"/>
    <w:rsid w:val="00A63C8E"/>
    <w:rsid w:val="00A63F5B"/>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97F"/>
    <w:rsid w:val="00A76E7F"/>
    <w:rsid w:val="00A777D2"/>
    <w:rsid w:val="00A77883"/>
    <w:rsid w:val="00A77A7B"/>
    <w:rsid w:val="00A77F0A"/>
    <w:rsid w:val="00A802E7"/>
    <w:rsid w:val="00A80454"/>
    <w:rsid w:val="00A807A0"/>
    <w:rsid w:val="00A80931"/>
    <w:rsid w:val="00A80AD5"/>
    <w:rsid w:val="00A80D57"/>
    <w:rsid w:val="00A81076"/>
    <w:rsid w:val="00A814F3"/>
    <w:rsid w:val="00A817DC"/>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4E"/>
    <w:rsid w:val="00A91CAD"/>
    <w:rsid w:val="00A91CF2"/>
    <w:rsid w:val="00A91F17"/>
    <w:rsid w:val="00A91F32"/>
    <w:rsid w:val="00A92B8C"/>
    <w:rsid w:val="00A92DFE"/>
    <w:rsid w:val="00A92E16"/>
    <w:rsid w:val="00A92E2B"/>
    <w:rsid w:val="00A93774"/>
    <w:rsid w:val="00A93AE5"/>
    <w:rsid w:val="00A93C60"/>
    <w:rsid w:val="00A9402E"/>
    <w:rsid w:val="00A94405"/>
    <w:rsid w:val="00A9492A"/>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C8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421"/>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0AC"/>
    <w:rsid w:val="00AB1519"/>
    <w:rsid w:val="00AB19E1"/>
    <w:rsid w:val="00AB1AE6"/>
    <w:rsid w:val="00AB1B19"/>
    <w:rsid w:val="00AB1E3C"/>
    <w:rsid w:val="00AB22A3"/>
    <w:rsid w:val="00AB3622"/>
    <w:rsid w:val="00AB37D9"/>
    <w:rsid w:val="00AB3EA5"/>
    <w:rsid w:val="00AB3F45"/>
    <w:rsid w:val="00AB3F84"/>
    <w:rsid w:val="00AB4182"/>
    <w:rsid w:val="00AB4283"/>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02A"/>
    <w:rsid w:val="00AC51C3"/>
    <w:rsid w:val="00AC53F4"/>
    <w:rsid w:val="00AC5CAF"/>
    <w:rsid w:val="00AC62FE"/>
    <w:rsid w:val="00AC64B5"/>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D7D9B"/>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0DF"/>
    <w:rsid w:val="00AF01D1"/>
    <w:rsid w:val="00AF02B1"/>
    <w:rsid w:val="00AF073C"/>
    <w:rsid w:val="00AF1505"/>
    <w:rsid w:val="00AF1BCC"/>
    <w:rsid w:val="00AF1D84"/>
    <w:rsid w:val="00AF2455"/>
    <w:rsid w:val="00AF2DB5"/>
    <w:rsid w:val="00AF37C9"/>
    <w:rsid w:val="00AF431E"/>
    <w:rsid w:val="00AF46BF"/>
    <w:rsid w:val="00AF4A76"/>
    <w:rsid w:val="00AF4D12"/>
    <w:rsid w:val="00AF50F5"/>
    <w:rsid w:val="00AF5293"/>
    <w:rsid w:val="00AF5484"/>
    <w:rsid w:val="00AF5574"/>
    <w:rsid w:val="00AF57C4"/>
    <w:rsid w:val="00AF58F8"/>
    <w:rsid w:val="00AF59E6"/>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285"/>
    <w:rsid w:val="00B0658C"/>
    <w:rsid w:val="00B0674E"/>
    <w:rsid w:val="00B06A1F"/>
    <w:rsid w:val="00B06C94"/>
    <w:rsid w:val="00B06CC3"/>
    <w:rsid w:val="00B06DBA"/>
    <w:rsid w:val="00B0712F"/>
    <w:rsid w:val="00B071A1"/>
    <w:rsid w:val="00B0754E"/>
    <w:rsid w:val="00B1086E"/>
    <w:rsid w:val="00B10DF1"/>
    <w:rsid w:val="00B10E41"/>
    <w:rsid w:val="00B11427"/>
    <w:rsid w:val="00B11686"/>
    <w:rsid w:val="00B11948"/>
    <w:rsid w:val="00B11DC2"/>
    <w:rsid w:val="00B11ECF"/>
    <w:rsid w:val="00B12370"/>
    <w:rsid w:val="00B1314E"/>
    <w:rsid w:val="00B13454"/>
    <w:rsid w:val="00B136DC"/>
    <w:rsid w:val="00B13953"/>
    <w:rsid w:val="00B1424A"/>
    <w:rsid w:val="00B14B30"/>
    <w:rsid w:val="00B14BD0"/>
    <w:rsid w:val="00B14D4C"/>
    <w:rsid w:val="00B151A2"/>
    <w:rsid w:val="00B153D9"/>
    <w:rsid w:val="00B15519"/>
    <w:rsid w:val="00B1598E"/>
    <w:rsid w:val="00B159D4"/>
    <w:rsid w:val="00B167B7"/>
    <w:rsid w:val="00B16F60"/>
    <w:rsid w:val="00B17179"/>
    <w:rsid w:val="00B17B48"/>
    <w:rsid w:val="00B17D27"/>
    <w:rsid w:val="00B208BA"/>
    <w:rsid w:val="00B211B4"/>
    <w:rsid w:val="00B21371"/>
    <w:rsid w:val="00B21615"/>
    <w:rsid w:val="00B21654"/>
    <w:rsid w:val="00B22223"/>
    <w:rsid w:val="00B22EC0"/>
    <w:rsid w:val="00B23352"/>
    <w:rsid w:val="00B23389"/>
    <w:rsid w:val="00B234C8"/>
    <w:rsid w:val="00B23F3A"/>
    <w:rsid w:val="00B2464D"/>
    <w:rsid w:val="00B247D5"/>
    <w:rsid w:val="00B24D4C"/>
    <w:rsid w:val="00B24F5C"/>
    <w:rsid w:val="00B24FB2"/>
    <w:rsid w:val="00B2564C"/>
    <w:rsid w:val="00B258A1"/>
    <w:rsid w:val="00B259AD"/>
    <w:rsid w:val="00B25A67"/>
    <w:rsid w:val="00B25EA9"/>
    <w:rsid w:val="00B2624D"/>
    <w:rsid w:val="00B264AC"/>
    <w:rsid w:val="00B264BE"/>
    <w:rsid w:val="00B2684C"/>
    <w:rsid w:val="00B26A03"/>
    <w:rsid w:val="00B27272"/>
    <w:rsid w:val="00B27670"/>
    <w:rsid w:val="00B27678"/>
    <w:rsid w:val="00B278E6"/>
    <w:rsid w:val="00B27C5A"/>
    <w:rsid w:val="00B27E81"/>
    <w:rsid w:val="00B30055"/>
    <w:rsid w:val="00B301E6"/>
    <w:rsid w:val="00B302A4"/>
    <w:rsid w:val="00B3037C"/>
    <w:rsid w:val="00B303C3"/>
    <w:rsid w:val="00B30928"/>
    <w:rsid w:val="00B3099D"/>
    <w:rsid w:val="00B30B84"/>
    <w:rsid w:val="00B30B86"/>
    <w:rsid w:val="00B31382"/>
    <w:rsid w:val="00B32E47"/>
    <w:rsid w:val="00B33314"/>
    <w:rsid w:val="00B3359A"/>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178"/>
    <w:rsid w:val="00B43BF7"/>
    <w:rsid w:val="00B4438B"/>
    <w:rsid w:val="00B44C91"/>
    <w:rsid w:val="00B455C1"/>
    <w:rsid w:val="00B458F1"/>
    <w:rsid w:val="00B45C90"/>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6DB"/>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632"/>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2EDB"/>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772"/>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00A"/>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26A"/>
    <w:rsid w:val="00BA650C"/>
    <w:rsid w:val="00BA6D63"/>
    <w:rsid w:val="00BA71C0"/>
    <w:rsid w:val="00BA72EB"/>
    <w:rsid w:val="00BA7663"/>
    <w:rsid w:val="00BA77EA"/>
    <w:rsid w:val="00BA7B85"/>
    <w:rsid w:val="00BB0758"/>
    <w:rsid w:val="00BB09CB"/>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25"/>
    <w:rsid w:val="00BC42CB"/>
    <w:rsid w:val="00BC4DB4"/>
    <w:rsid w:val="00BC4F0D"/>
    <w:rsid w:val="00BC5AE6"/>
    <w:rsid w:val="00BC62A7"/>
    <w:rsid w:val="00BC62E9"/>
    <w:rsid w:val="00BC6336"/>
    <w:rsid w:val="00BC6699"/>
    <w:rsid w:val="00BC6BDF"/>
    <w:rsid w:val="00BC704D"/>
    <w:rsid w:val="00BC7D12"/>
    <w:rsid w:val="00BC7DB8"/>
    <w:rsid w:val="00BD0009"/>
    <w:rsid w:val="00BD0035"/>
    <w:rsid w:val="00BD0065"/>
    <w:rsid w:val="00BD0584"/>
    <w:rsid w:val="00BD0766"/>
    <w:rsid w:val="00BD1C88"/>
    <w:rsid w:val="00BD1E2E"/>
    <w:rsid w:val="00BD2138"/>
    <w:rsid w:val="00BD2367"/>
    <w:rsid w:val="00BD2823"/>
    <w:rsid w:val="00BD2870"/>
    <w:rsid w:val="00BD30D4"/>
    <w:rsid w:val="00BD3235"/>
    <w:rsid w:val="00BD33E3"/>
    <w:rsid w:val="00BD35D3"/>
    <w:rsid w:val="00BD3F02"/>
    <w:rsid w:val="00BD43DB"/>
    <w:rsid w:val="00BD4573"/>
    <w:rsid w:val="00BD4A43"/>
    <w:rsid w:val="00BD5A4C"/>
    <w:rsid w:val="00BD5F6A"/>
    <w:rsid w:val="00BD6F1A"/>
    <w:rsid w:val="00BD708F"/>
    <w:rsid w:val="00BD74AF"/>
    <w:rsid w:val="00BD7DF1"/>
    <w:rsid w:val="00BE167A"/>
    <w:rsid w:val="00BE1A2F"/>
    <w:rsid w:val="00BE287D"/>
    <w:rsid w:val="00BE2A61"/>
    <w:rsid w:val="00BE2AFA"/>
    <w:rsid w:val="00BE2E81"/>
    <w:rsid w:val="00BE357F"/>
    <w:rsid w:val="00BE3B7E"/>
    <w:rsid w:val="00BE3F78"/>
    <w:rsid w:val="00BE445E"/>
    <w:rsid w:val="00BE44B2"/>
    <w:rsid w:val="00BE6F17"/>
    <w:rsid w:val="00BE7ABA"/>
    <w:rsid w:val="00BE7AE5"/>
    <w:rsid w:val="00BF031D"/>
    <w:rsid w:val="00BF08C8"/>
    <w:rsid w:val="00BF0F16"/>
    <w:rsid w:val="00BF22E1"/>
    <w:rsid w:val="00BF2BA6"/>
    <w:rsid w:val="00BF2C0A"/>
    <w:rsid w:val="00BF360E"/>
    <w:rsid w:val="00BF3A73"/>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0EC"/>
    <w:rsid w:val="00C052D9"/>
    <w:rsid w:val="00C055A2"/>
    <w:rsid w:val="00C05E8A"/>
    <w:rsid w:val="00C06A37"/>
    <w:rsid w:val="00C06CE1"/>
    <w:rsid w:val="00C06E38"/>
    <w:rsid w:val="00C0738F"/>
    <w:rsid w:val="00C07E71"/>
    <w:rsid w:val="00C1074B"/>
    <w:rsid w:val="00C10D06"/>
    <w:rsid w:val="00C10E9C"/>
    <w:rsid w:val="00C11213"/>
    <w:rsid w:val="00C114E6"/>
    <w:rsid w:val="00C11F7A"/>
    <w:rsid w:val="00C124D5"/>
    <w:rsid w:val="00C12557"/>
    <w:rsid w:val="00C12631"/>
    <w:rsid w:val="00C12B8F"/>
    <w:rsid w:val="00C12EE2"/>
    <w:rsid w:val="00C13736"/>
    <w:rsid w:val="00C13762"/>
    <w:rsid w:val="00C137D9"/>
    <w:rsid w:val="00C139C2"/>
    <w:rsid w:val="00C13CE4"/>
    <w:rsid w:val="00C141E0"/>
    <w:rsid w:val="00C142A1"/>
    <w:rsid w:val="00C14308"/>
    <w:rsid w:val="00C14642"/>
    <w:rsid w:val="00C15342"/>
    <w:rsid w:val="00C15F08"/>
    <w:rsid w:val="00C16768"/>
    <w:rsid w:val="00C171D7"/>
    <w:rsid w:val="00C17E23"/>
    <w:rsid w:val="00C203AA"/>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622"/>
    <w:rsid w:val="00C26A33"/>
    <w:rsid w:val="00C26A9C"/>
    <w:rsid w:val="00C275BA"/>
    <w:rsid w:val="00C27C66"/>
    <w:rsid w:val="00C300A6"/>
    <w:rsid w:val="00C3071D"/>
    <w:rsid w:val="00C30ECD"/>
    <w:rsid w:val="00C30F7A"/>
    <w:rsid w:val="00C313B7"/>
    <w:rsid w:val="00C31947"/>
    <w:rsid w:val="00C323A9"/>
    <w:rsid w:val="00C32D5B"/>
    <w:rsid w:val="00C335B8"/>
    <w:rsid w:val="00C337D2"/>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44B"/>
    <w:rsid w:val="00C41A2D"/>
    <w:rsid w:val="00C425EF"/>
    <w:rsid w:val="00C42E9C"/>
    <w:rsid w:val="00C4334F"/>
    <w:rsid w:val="00C433B3"/>
    <w:rsid w:val="00C44CD9"/>
    <w:rsid w:val="00C44DDF"/>
    <w:rsid w:val="00C456BD"/>
    <w:rsid w:val="00C46189"/>
    <w:rsid w:val="00C461AB"/>
    <w:rsid w:val="00C4635D"/>
    <w:rsid w:val="00C46482"/>
    <w:rsid w:val="00C46747"/>
    <w:rsid w:val="00C46C1F"/>
    <w:rsid w:val="00C4760E"/>
    <w:rsid w:val="00C47782"/>
    <w:rsid w:val="00C47B5C"/>
    <w:rsid w:val="00C47B98"/>
    <w:rsid w:val="00C47BB7"/>
    <w:rsid w:val="00C50391"/>
    <w:rsid w:val="00C5096B"/>
    <w:rsid w:val="00C513FE"/>
    <w:rsid w:val="00C51A39"/>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5F26"/>
    <w:rsid w:val="00C66D8A"/>
    <w:rsid w:val="00C66EEE"/>
    <w:rsid w:val="00C67430"/>
    <w:rsid w:val="00C677D4"/>
    <w:rsid w:val="00C67909"/>
    <w:rsid w:val="00C67C9C"/>
    <w:rsid w:val="00C67D6D"/>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28C"/>
    <w:rsid w:val="00C817CA"/>
    <w:rsid w:val="00C81815"/>
    <w:rsid w:val="00C819F3"/>
    <w:rsid w:val="00C8206F"/>
    <w:rsid w:val="00C82AF0"/>
    <w:rsid w:val="00C82E64"/>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228"/>
    <w:rsid w:val="00CA1E60"/>
    <w:rsid w:val="00CA1F20"/>
    <w:rsid w:val="00CA23C3"/>
    <w:rsid w:val="00CA26F4"/>
    <w:rsid w:val="00CA2AE3"/>
    <w:rsid w:val="00CA2BC9"/>
    <w:rsid w:val="00CA2CD4"/>
    <w:rsid w:val="00CA3FC8"/>
    <w:rsid w:val="00CA4001"/>
    <w:rsid w:val="00CA41BB"/>
    <w:rsid w:val="00CA4B3E"/>
    <w:rsid w:val="00CA4B8E"/>
    <w:rsid w:val="00CA4E7F"/>
    <w:rsid w:val="00CA4EAE"/>
    <w:rsid w:val="00CA5232"/>
    <w:rsid w:val="00CA5DDC"/>
    <w:rsid w:val="00CA633B"/>
    <w:rsid w:val="00CA6737"/>
    <w:rsid w:val="00CA6A49"/>
    <w:rsid w:val="00CA713D"/>
    <w:rsid w:val="00CA7D6F"/>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5"/>
    <w:rsid w:val="00CB7437"/>
    <w:rsid w:val="00CC07FF"/>
    <w:rsid w:val="00CC0E15"/>
    <w:rsid w:val="00CC1398"/>
    <w:rsid w:val="00CC1B44"/>
    <w:rsid w:val="00CC1FE2"/>
    <w:rsid w:val="00CC25B1"/>
    <w:rsid w:val="00CC2654"/>
    <w:rsid w:val="00CC290C"/>
    <w:rsid w:val="00CC2FFA"/>
    <w:rsid w:val="00CC36D2"/>
    <w:rsid w:val="00CC3939"/>
    <w:rsid w:val="00CC447F"/>
    <w:rsid w:val="00CC4774"/>
    <w:rsid w:val="00CC4C50"/>
    <w:rsid w:val="00CC4E23"/>
    <w:rsid w:val="00CC5016"/>
    <w:rsid w:val="00CC551B"/>
    <w:rsid w:val="00CC58B8"/>
    <w:rsid w:val="00CC5F7E"/>
    <w:rsid w:val="00CC6632"/>
    <w:rsid w:val="00CC682C"/>
    <w:rsid w:val="00CC6FC5"/>
    <w:rsid w:val="00CC6FD8"/>
    <w:rsid w:val="00CC7AB5"/>
    <w:rsid w:val="00CC7D32"/>
    <w:rsid w:val="00CC7E04"/>
    <w:rsid w:val="00CC7F25"/>
    <w:rsid w:val="00CD007E"/>
    <w:rsid w:val="00CD05BF"/>
    <w:rsid w:val="00CD15D6"/>
    <w:rsid w:val="00CD1EDB"/>
    <w:rsid w:val="00CD2666"/>
    <w:rsid w:val="00CD2BDB"/>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1DB6"/>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188"/>
    <w:rsid w:val="00CE777A"/>
    <w:rsid w:val="00CE7C9D"/>
    <w:rsid w:val="00CE7DB0"/>
    <w:rsid w:val="00CF085D"/>
    <w:rsid w:val="00CF0923"/>
    <w:rsid w:val="00CF0DC7"/>
    <w:rsid w:val="00CF0E04"/>
    <w:rsid w:val="00CF132B"/>
    <w:rsid w:val="00CF159E"/>
    <w:rsid w:val="00CF24E1"/>
    <w:rsid w:val="00CF2B25"/>
    <w:rsid w:val="00CF2B8B"/>
    <w:rsid w:val="00CF3871"/>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F76"/>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0D7"/>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6DF9"/>
    <w:rsid w:val="00D17534"/>
    <w:rsid w:val="00D17A88"/>
    <w:rsid w:val="00D17DCB"/>
    <w:rsid w:val="00D20817"/>
    <w:rsid w:val="00D2082E"/>
    <w:rsid w:val="00D20928"/>
    <w:rsid w:val="00D20DD3"/>
    <w:rsid w:val="00D21095"/>
    <w:rsid w:val="00D21347"/>
    <w:rsid w:val="00D2182D"/>
    <w:rsid w:val="00D21AD0"/>
    <w:rsid w:val="00D21B68"/>
    <w:rsid w:val="00D21C35"/>
    <w:rsid w:val="00D22055"/>
    <w:rsid w:val="00D220F7"/>
    <w:rsid w:val="00D22933"/>
    <w:rsid w:val="00D22A73"/>
    <w:rsid w:val="00D235A1"/>
    <w:rsid w:val="00D249BB"/>
    <w:rsid w:val="00D24EE9"/>
    <w:rsid w:val="00D24EFD"/>
    <w:rsid w:val="00D25A07"/>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0F"/>
    <w:rsid w:val="00D36B50"/>
    <w:rsid w:val="00D3711D"/>
    <w:rsid w:val="00D37279"/>
    <w:rsid w:val="00D37550"/>
    <w:rsid w:val="00D37CAD"/>
    <w:rsid w:val="00D37EF7"/>
    <w:rsid w:val="00D4005E"/>
    <w:rsid w:val="00D40104"/>
    <w:rsid w:val="00D40114"/>
    <w:rsid w:val="00D40AD3"/>
    <w:rsid w:val="00D40DE9"/>
    <w:rsid w:val="00D40E95"/>
    <w:rsid w:val="00D40F95"/>
    <w:rsid w:val="00D4150E"/>
    <w:rsid w:val="00D42589"/>
    <w:rsid w:val="00D4316D"/>
    <w:rsid w:val="00D4375C"/>
    <w:rsid w:val="00D43A4B"/>
    <w:rsid w:val="00D43E2B"/>
    <w:rsid w:val="00D44196"/>
    <w:rsid w:val="00D44384"/>
    <w:rsid w:val="00D44923"/>
    <w:rsid w:val="00D44E12"/>
    <w:rsid w:val="00D451E0"/>
    <w:rsid w:val="00D45542"/>
    <w:rsid w:val="00D456E7"/>
    <w:rsid w:val="00D45D2E"/>
    <w:rsid w:val="00D45FF0"/>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2F"/>
    <w:rsid w:val="00D52167"/>
    <w:rsid w:val="00D525F0"/>
    <w:rsid w:val="00D527AB"/>
    <w:rsid w:val="00D52C1B"/>
    <w:rsid w:val="00D52E37"/>
    <w:rsid w:val="00D53BB5"/>
    <w:rsid w:val="00D540BE"/>
    <w:rsid w:val="00D547D0"/>
    <w:rsid w:val="00D54BA8"/>
    <w:rsid w:val="00D56103"/>
    <w:rsid w:val="00D56343"/>
    <w:rsid w:val="00D565CD"/>
    <w:rsid w:val="00D5673D"/>
    <w:rsid w:val="00D56773"/>
    <w:rsid w:val="00D56A71"/>
    <w:rsid w:val="00D573B5"/>
    <w:rsid w:val="00D57794"/>
    <w:rsid w:val="00D57954"/>
    <w:rsid w:val="00D57B7B"/>
    <w:rsid w:val="00D600FD"/>
    <w:rsid w:val="00D6033F"/>
    <w:rsid w:val="00D60347"/>
    <w:rsid w:val="00D605D0"/>
    <w:rsid w:val="00D60AB8"/>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75D"/>
    <w:rsid w:val="00D679A6"/>
    <w:rsid w:val="00D704E6"/>
    <w:rsid w:val="00D70A03"/>
    <w:rsid w:val="00D70F01"/>
    <w:rsid w:val="00D7144C"/>
    <w:rsid w:val="00D71467"/>
    <w:rsid w:val="00D71545"/>
    <w:rsid w:val="00D720FD"/>
    <w:rsid w:val="00D727E3"/>
    <w:rsid w:val="00D72AA6"/>
    <w:rsid w:val="00D72CA4"/>
    <w:rsid w:val="00D72FD8"/>
    <w:rsid w:val="00D730D4"/>
    <w:rsid w:val="00D7451E"/>
    <w:rsid w:val="00D745B8"/>
    <w:rsid w:val="00D750CF"/>
    <w:rsid w:val="00D75164"/>
    <w:rsid w:val="00D7587A"/>
    <w:rsid w:val="00D758CB"/>
    <w:rsid w:val="00D75A72"/>
    <w:rsid w:val="00D75ADB"/>
    <w:rsid w:val="00D7633C"/>
    <w:rsid w:val="00D76BA0"/>
    <w:rsid w:val="00D774E1"/>
    <w:rsid w:val="00D774E2"/>
    <w:rsid w:val="00D80D93"/>
    <w:rsid w:val="00D80E1F"/>
    <w:rsid w:val="00D81343"/>
    <w:rsid w:val="00D81AAA"/>
    <w:rsid w:val="00D8247D"/>
    <w:rsid w:val="00D825A8"/>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D16"/>
    <w:rsid w:val="00D875E2"/>
    <w:rsid w:val="00D87DEE"/>
    <w:rsid w:val="00D904BC"/>
    <w:rsid w:val="00D90668"/>
    <w:rsid w:val="00D906D5"/>
    <w:rsid w:val="00D90777"/>
    <w:rsid w:val="00D907C5"/>
    <w:rsid w:val="00D908F2"/>
    <w:rsid w:val="00D90CE6"/>
    <w:rsid w:val="00D90D6C"/>
    <w:rsid w:val="00D9104C"/>
    <w:rsid w:val="00D923F2"/>
    <w:rsid w:val="00D9360D"/>
    <w:rsid w:val="00D939E1"/>
    <w:rsid w:val="00D942DD"/>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3CD"/>
    <w:rsid w:val="00DA4974"/>
    <w:rsid w:val="00DA5F29"/>
    <w:rsid w:val="00DA619A"/>
    <w:rsid w:val="00DA61B5"/>
    <w:rsid w:val="00DA6222"/>
    <w:rsid w:val="00DA6AC2"/>
    <w:rsid w:val="00DA6D3E"/>
    <w:rsid w:val="00DA6FD3"/>
    <w:rsid w:val="00DA7429"/>
    <w:rsid w:val="00DA7441"/>
    <w:rsid w:val="00DA7B07"/>
    <w:rsid w:val="00DA7E4C"/>
    <w:rsid w:val="00DA7FBA"/>
    <w:rsid w:val="00DB00D2"/>
    <w:rsid w:val="00DB023A"/>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026"/>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5FFA"/>
    <w:rsid w:val="00DD68F4"/>
    <w:rsid w:val="00DD71D7"/>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9D2"/>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63"/>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338"/>
    <w:rsid w:val="00E20E04"/>
    <w:rsid w:val="00E21178"/>
    <w:rsid w:val="00E213A9"/>
    <w:rsid w:val="00E2187E"/>
    <w:rsid w:val="00E21CEA"/>
    <w:rsid w:val="00E21DB1"/>
    <w:rsid w:val="00E22054"/>
    <w:rsid w:val="00E224A8"/>
    <w:rsid w:val="00E22A7E"/>
    <w:rsid w:val="00E2311F"/>
    <w:rsid w:val="00E2318D"/>
    <w:rsid w:val="00E239B2"/>
    <w:rsid w:val="00E23B86"/>
    <w:rsid w:val="00E24058"/>
    <w:rsid w:val="00E242C6"/>
    <w:rsid w:val="00E2512A"/>
    <w:rsid w:val="00E25451"/>
    <w:rsid w:val="00E257DB"/>
    <w:rsid w:val="00E260A8"/>
    <w:rsid w:val="00E2672A"/>
    <w:rsid w:val="00E26781"/>
    <w:rsid w:val="00E270F9"/>
    <w:rsid w:val="00E272E9"/>
    <w:rsid w:val="00E27404"/>
    <w:rsid w:val="00E27953"/>
    <w:rsid w:val="00E27C4E"/>
    <w:rsid w:val="00E303A1"/>
    <w:rsid w:val="00E308CE"/>
    <w:rsid w:val="00E3259A"/>
    <w:rsid w:val="00E332C0"/>
    <w:rsid w:val="00E3352A"/>
    <w:rsid w:val="00E33DBB"/>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543"/>
    <w:rsid w:val="00E37A8C"/>
    <w:rsid w:val="00E37DB6"/>
    <w:rsid w:val="00E4003D"/>
    <w:rsid w:val="00E4022B"/>
    <w:rsid w:val="00E40588"/>
    <w:rsid w:val="00E40CDC"/>
    <w:rsid w:val="00E40D0B"/>
    <w:rsid w:val="00E415A9"/>
    <w:rsid w:val="00E41621"/>
    <w:rsid w:val="00E41746"/>
    <w:rsid w:val="00E41BE8"/>
    <w:rsid w:val="00E4238A"/>
    <w:rsid w:val="00E428ED"/>
    <w:rsid w:val="00E432D7"/>
    <w:rsid w:val="00E43356"/>
    <w:rsid w:val="00E4371A"/>
    <w:rsid w:val="00E43850"/>
    <w:rsid w:val="00E438CF"/>
    <w:rsid w:val="00E43FE7"/>
    <w:rsid w:val="00E440FA"/>
    <w:rsid w:val="00E44593"/>
    <w:rsid w:val="00E44CCA"/>
    <w:rsid w:val="00E4624B"/>
    <w:rsid w:val="00E4643E"/>
    <w:rsid w:val="00E46770"/>
    <w:rsid w:val="00E46C8C"/>
    <w:rsid w:val="00E473BD"/>
    <w:rsid w:val="00E478BB"/>
    <w:rsid w:val="00E47BA3"/>
    <w:rsid w:val="00E50609"/>
    <w:rsid w:val="00E50FA3"/>
    <w:rsid w:val="00E51080"/>
    <w:rsid w:val="00E51697"/>
    <w:rsid w:val="00E51981"/>
    <w:rsid w:val="00E51A25"/>
    <w:rsid w:val="00E52699"/>
    <w:rsid w:val="00E52C67"/>
    <w:rsid w:val="00E52E61"/>
    <w:rsid w:val="00E52F68"/>
    <w:rsid w:val="00E5391D"/>
    <w:rsid w:val="00E53EFB"/>
    <w:rsid w:val="00E54A06"/>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BDD"/>
    <w:rsid w:val="00E67D5C"/>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CCD"/>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4"/>
    <w:rsid w:val="00EA2E65"/>
    <w:rsid w:val="00EA35A2"/>
    <w:rsid w:val="00EA3D42"/>
    <w:rsid w:val="00EA41C8"/>
    <w:rsid w:val="00EA46B7"/>
    <w:rsid w:val="00EA471A"/>
    <w:rsid w:val="00EA4819"/>
    <w:rsid w:val="00EA4A87"/>
    <w:rsid w:val="00EA5B11"/>
    <w:rsid w:val="00EA5F27"/>
    <w:rsid w:val="00EA615D"/>
    <w:rsid w:val="00EA6568"/>
    <w:rsid w:val="00EA6DC4"/>
    <w:rsid w:val="00EA7189"/>
    <w:rsid w:val="00EA75CB"/>
    <w:rsid w:val="00EB0A02"/>
    <w:rsid w:val="00EB1981"/>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6DB"/>
    <w:rsid w:val="00EC1F07"/>
    <w:rsid w:val="00EC25C4"/>
    <w:rsid w:val="00EC25C5"/>
    <w:rsid w:val="00EC28F2"/>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815"/>
    <w:rsid w:val="00ED08EA"/>
    <w:rsid w:val="00ED0A00"/>
    <w:rsid w:val="00ED0C26"/>
    <w:rsid w:val="00ED0E87"/>
    <w:rsid w:val="00ED1882"/>
    <w:rsid w:val="00ED21E2"/>
    <w:rsid w:val="00ED3242"/>
    <w:rsid w:val="00ED34E7"/>
    <w:rsid w:val="00ED355F"/>
    <w:rsid w:val="00ED3979"/>
    <w:rsid w:val="00ED3ECF"/>
    <w:rsid w:val="00ED43A3"/>
    <w:rsid w:val="00ED49FB"/>
    <w:rsid w:val="00ED4BBA"/>
    <w:rsid w:val="00ED5AF7"/>
    <w:rsid w:val="00ED6C55"/>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A73"/>
    <w:rsid w:val="00EE42C4"/>
    <w:rsid w:val="00EE47B3"/>
    <w:rsid w:val="00EE5848"/>
    <w:rsid w:val="00EE5A12"/>
    <w:rsid w:val="00EE5ADE"/>
    <w:rsid w:val="00EE5F92"/>
    <w:rsid w:val="00EE63B2"/>
    <w:rsid w:val="00EE6942"/>
    <w:rsid w:val="00EE69C6"/>
    <w:rsid w:val="00EE6C0B"/>
    <w:rsid w:val="00EE79BC"/>
    <w:rsid w:val="00EE7C1D"/>
    <w:rsid w:val="00EF00C5"/>
    <w:rsid w:val="00EF05EA"/>
    <w:rsid w:val="00EF0636"/>
    <w:rsid w:val="00EF14C9"/>
    <w:rsid w:val="00EF15B0"/>
    <w:rsid w:val="00EF1A3B"/>
    <w:rsid w:val="00EF1E4D"/>
    <w:rsid w:val="00EF2133"/>
    <w:rsid w:val="00EF220D"/>
    <w:rsid w:val="00EF22A0"/>
    <w:rsid w:val="00EF23AB"/>
    <w:rsid w:val="00EF25F1"/>
    <w:rsid w:val="00EF3656"/>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11F"/>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6C4"/>
    <w:rsid w:val="00F1589B"/>
    <w:rsid w:val="00F15CBD"/>
    <w:rsid w:val="00F15DD7"/>
    <w:rsid w:val="00F1634D"/>
    <w:rsid w:val="00F16714"/>
    <w:rsid w:val="00F16832"/>
    <w:rsid w:val="00F168C5"/>
    <w:rsid w:val="00F16F5B"/>
    <w:rsid w:val="00F16FD1"/>
    <w:rsid w:val="00F17807"/>
    <w:rsid w:val="00F17C71"/>
    <w:rsid w:val="00F17ED3"/>
    <w:rsid w:val="00F200CE"/>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C48"/>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62"/>
    <w:rsid w:val="00F32E81"/>
    <w:rsid w:val="00F32FED"/>
    <w:rsid w:val="00F33108"/>
    <w:rsid w:val="00F341B4"/>
    <w:rsid w:val="00F344AB"/>
    <w:rsid w:val="00F3482A"/>
    <w:rsid w:val="00F34E09"/>
    <w:rsid w:val="00F3505C"/>
    <w:rsid w:val="00F35203"/>
    <w:rsid w:val="00F3535F"/>
    <w:rsid w:val="00F35E72"/>
    <w:rsid w:val="00F36964"/>
    <w:rsid w:val="00F36B05"/>
    <w:rsid w:val="00F37004"/>
    <w:rsid w:val="00F37086"/>
    <w:rsid w:val="00F37B57"/>
    <w:rsid w:val="00F37E4E"/>
    <w:rsid w:val="00F40581"/>
    <w:rsid w:val="00F408AB"/>
    <w:rsid w:val="00F40A44"/>
    <w:rsid w:val="00F40C02"/>
    <w:rsid w:val="00F40CDF"/>
    <w:rsid w:val="00F41B9A"/>
    <w:rsid w:val="00F41D63"/>
    <w:rsid w:val="00F4226E"/>
    <w:rsid w:val="00F42361"/>
    <w:rsid w:val="00F424B5"/>
    <w:rsid w:val="00F424DF"/>
    <w:rsid w:val="00F42AC3"/>
    <w:rsid w:val="00F42B60"/>
    <w:rsid w:val="00F42E45"/>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19B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119"/>
    <w:rsid w:val="00F653B0"/>
    <w:rsid w:val="00F65AB1"/>
    <w:rsid w:val="00F65B93"/>
    <w:rsid w:val="00F65F61"/>
    <w:rsid w:val="00F66100"/>
    <w:rsid w:val="00F66741"/>
    <w:rsid w:val="00F667D2"/>
    <w:rsid w:val="00F67E65"/>
    <w:rsid w:val="00F70137"/>
    <w:rsid w:val="00F71E59"/>
    <w:rsid w:val="00F7222B"/>
    <w:rsid w:val="00F72A79"/>
    <w:rsid w:val="00F72C94"/>
    <w:rsid w:val="00F72EF5"/>
    <w:rsid w:val="00F735E4"/>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9FD"/>
    <w:rsid w:val="00F80B72"/>
    <w:rsid w:val="00F80D6F"/>
    <w:rsid w:val="00F80FBE"/>
    <w:rsid w:val="00F81A21"/>
    <w:rsid w:val="00F81F19"/>
    <w:rsid w:val="00F81F59"/>
    <w:rsid w:val="00F82972"/>
    <w:rsid w:val="00F829B5"/>
    <w:rsid w:val="00F830AC"/>
    <w:rsid w:val="00F8399B"/>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197"/>
    <w:rsid w:val="00FA14F6"/>
    <w:rsid w:val="00FA16BE"/>
    <w:rsid w:val="00FA1E4B"/>
    <w:rsid w:val="00FA21BA"/>
    <w:rsid w:val="00FA2684"/>
    <w:rsid w:val="00FA332E"/>
    <w:rsid w:val="00FA3A9B"/>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05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B7FB8"/>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503"/>
    <w:rsid w:val="00FD1F76"/>
    <w:rsid w:val="00FD250C"/>
    <w:rsid w:val="00FD2BD2"/>
    <w:rsid w:val="00FD32C2"/>
    <w:rsid w:val="00FD3323"/>
    <w:rsid w:val="00FD43DB"/>
    <w:rsid w:val="00FD4755"/>
    <w:rsid w:val="00FD5666"/>
    <w:rsid w:val="00FD5758"/>
    <w:rsid w:val="00FD577E"/>
    <w:rsid w:val="00FD5FBE"/>
    <w:rsid w:val="00FD6135"/>
    <w:rsid w:val="00FD672C"/>
    <w:rsid w:val="00FD6A30"/>
    <w:rsid w:val="00FD6C06"/>
    <w:rsid w:val="00FD707A"/>
    <w:rsid w:val="00FD716A"/>
    <w:rsid w:val="00FD7788"/>
    <w:rsid w:val="00FD7EBA"/>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paragraph" w:styleId="Encabezado">
    <w:name w:val="header"/>
    <w:basedOn w:val="Normal"/>
    <w:link w:val="EncabezadoCar"/>
    <w:uiPriority w:val="99"/>
    <w:rsid w:val="00EC383F"/>
    <w:pPr>
      <w:tabs>
        <w:tab w:val="center" w:pos="4419"/>
        <w:tab w:val="right" w:pos="8838"/>
      </w:tabs>
    </w:pPr>
  </w:style>
  <w:style w:type="character" w:customStyle="1" w:styleId="EncabezadoCar">
    <w:name w:val="Encabezado Car"/>
    <w:basedOn w:val="Fuentedeprrafopredeter"/>
    <w:link w:val="Encabezado"/>
    <w:uiPriority w:val="99"/>
    <w:rsid w:val="00D565CD"/>
    <w:rPr>
      <w:sz w:val="24"/>
      <w:szCs w:val="24"/>
      <w:lang w:eastAsia="es-ES"/>
    </w:rPr>
  </w:style>
  <w:style w:type="paragraph" w:styleId="Piedepgina">
    <w:name w:val="footer"/>
    <w:basedOn w:val="Normal"/>
    <w:link w:val="PiedepginaCar"/>
    <w:rsid w:val="00EC383F"/>
    <w:pPr>
      <w:tabs>
        <w:tab w:val="center" w:pos="4419"/>
        <w:tab w:val="right" w:pos="8838"/>
      </w:tabs>
    </w:pPr>
  </w:style>
  <w:style w:type="character" w:customStyle="1" w:styleId="PiedepginaCar">
    <w:name w:val="Pie de página Car"/>
    <w:link w:val="Piedepgina"/>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D565CD"/>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D565CD"/>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D565CD"/>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character" w:customStyle="1" w:styleId="TextocomentarioCar">
    <w:name w:val="Texto comentario Car"/>
    <w:basedOn w:val="Fuentedeprrafopredeter"/>
    <w:link w:val="Textocomentario"/>
    <w:semiHidden/>
    <w:rsid w:val="00D565CD"/>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
    <w:link w:val="Asuntodelcomentario"/>
    <w:semiHidden/>
    <w:rsid w:val="00D565CD"/>
    <w:rPr>
      <w:b/>
      <w:bCs/>
      <w:lang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 w:type="table" w:customStyle="1" w:styleId="TableGridPHPDOCX">
    <w:name w:val="Table Grid PHPDOCX"/>
    <w:uiPriority w:val="59"/>
    <w:rsid w:val="00EA2E64"/>
    <w:rPr>
      <w:rFonts w:ascii="Arial Narrow" w:eastAsia="Arial Narrow" w:hAnsi="Arial Narrow"/>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A2E64"/>
    <w:pPr>
      <w:widowControl w:val="0"/>
      <w:autoSpaceDE w:val="0"/>
      <w:autoSpaceDN w:val="0"/>
      <w:spacing w:line="218" w:lineRule="exact"/>
      <w:ind w:left="416" w:hanging="351"/>
    </w:pPr>
    <w:rPr>
      <w:rFonts w:ascii="Arial" w:eastAsia="Arial" w:hAnsi="Arial" w:cs="Arial"/>
      <w:sz w:val="22"/>
      <w:szCs w:val="22"/>
      <w:lang w:val="es-ES" w:bidi="es-ES"/>
    </w:rPr>
  </w:style>
  <w:style w:type="character" w:styleId="Hipervnculovisitado">
    <w:name w:val="FollowedHyperlink"/>
    <w:basedOn w:val="Fuentedeprrafopredeter"/>
    <w:uiPriority w:val="99"/>
    <w:rsid w:val="006B29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78985963">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12929770">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6436170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71799533">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CAFDC9272E4FF9BC69C3DF119832D9"/>
        <w:category>
          <w:name w:val="General"/>
          <w:gallery w:val="placeholder"/>
        </w:category>
        <w:types>
          <w:type w:val="bbPlcHdr"/>
        </w:types>
        <w:behaviors>
          <w:behavior w:val="content"/>
        </w:behaviors>
        <w:guid w:val="{A875DDF9-B9F2-4B6A-B193-5F8CAA3DF34D}"/>
      </w:docPartPr>
      <w:docPartBody>
        <w:p w:rsidR="00614CB5" w:rsidRDefault="00C048CC" w:rsidP="00C048CC">
          <w:pPr>
            <w:pStyle w:val="63CAFDC9272E4FF9BC69C3DF119832D9"/>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CC"/>
    <w:rsid w:val="00614CB5"/>
    <w:rsid w:val="00C048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3CAFDC9272E4FF9BC69C3DF119832D9">
    <w:name w:val="63CAFDC9272E4FF9BC69C3DF119832D9"/>
    <w:rsid w:val="00C048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B9A97-C7DA-4117-889F-1C49C610C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23</Pages>
  <Words>5330</Words>
  <Characters>30614</Characters>
  <Application>Microsoft Office Word</Application>
  <DocSecurity>0</DocSecurity>
  <Lines>255</Lines>
  <Paragraphs>71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Sonia Lopez Azueta</cp:lastModifiedBy>
  <cp:revision>107</cp:revision>
  <cp:lastPrinted>2022-10-31T18:30:00Z</cp:lastPrinted>
  <dcterms:created xsi:type="dcterms:W3CDTF">2022-03-24T15:32:00Z</dcterms:created>
  <dcterms:modified xsi:type="dcterms:W3CDTF">2022-10-31T18:53:00Z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bc92365ac9e1346853f4670daf1c8fd16beadebf2057c1fbdc544c1579e7f6bb</vt:lpwstr>
  </property>
</Properties>
</file>